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PATRIMÔNIO HISTÓRICO E ARTÍSTICO</w:t>
      </w:r>
    </w:p>
    <w:p>
      <w:r>
        <w:rPr>
          <w:i/>
          <w:iCs/>
          <w:color w:val="666666"/>
        </w:rPr>
        <w:t xml:space="preserve">DECRETO-LEI 25 DE 30-11-1937</w:t>
      </w:r>
    </w:p>
    <w:p/>
    <w:p/>
    <w:p>
      <w:r>
        <w:t xml:space="preserve">ART. 12 DA MP Nº 66 DE 29-08-2002 — REVOGA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73, DE 14 DE OUTUBRO 2002 Revoga o art. 12 da Medida Provisória nº 66, de 29 de agosto de 2002. O PRESIDENTE DA REPÚBLICA, no uso da atribuição que lhe confere o art. 62 da Constituição, adota a seguinte Medida Provisória, com força de lei: Art. 1o Fica revogado o art. 12 da Medida Provisória nº 66, de 29 de agosto de 2002. Art. 2o Esta Medida Provisória entra em vigor na data de sua publicação. Brasília, 14 de outubro de 2002; 181o da Independência e 114o da República. FERNANDO HENRIQUE CARDOSO Pedro Malan Marcio Fortes de Almeida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2026-06-17T14:03:30.403Z</dcterms:created>
  <dcterms:modified xsi:type="dcterms:W3CDTF">2026-06-17T14:03:30.403Z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