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APELAÇÃO CÍVEL 000.202.042-8/00</w:t>
      </w:r>
    </w:p>
    <w:p>
      <w:r>
        <w:rPr>
          <w:b/>
          <w:bCs/>
        </w:rPr>
        <w:t xml:space="preserve">Relator: </w:t>
      </w:r>
      <w:r>
        <w:t xml:space="preserve">NOTAS TAQUIGRÁFICAS O SR</w:t>
      </w:r>
    </w:p>
    <w:p/>
    <w:p>
      <w:r>
        <w:t xml:space="preserve">ASSISTÊNCIA JUDICIÁRIA — PESSOA JURÍDICA SEM ATIVIDADE LUCRATIVA - CONCESSÃO - POSSIBILIDADE</w:t>
      </w:r>
    </w:p>
    <w:p/>
    <w:p>
      <w:pPr>
        <w:pStyle w:val="Heading2"/>
      </w:pPr>
      <w:r>
        <w:rPr>
          <w:b/>
          <w:bCs/>
        </w:rPr>
        <w:t xml:space="preserve">Ementa</w:t>
      </w:r>
    </w:p>
    <w:p>
      <w:r>
        <w:t xml:space="preserve">ACÓRDÃO: EMENTA: Em situações excepcionais, o benefício da gratuidade pode ser estendido às pessoas jurídicas, que não exercem atividades lucrativas, desde que devidamente demonstrada a situação de impossibilidade de pagamento, pois a vedação de acesso ao Poder Judiciário é inconstitucional. APELAÇÃO CÍVEL Nº 000.202.042-8/00 - COMARCA DE UBERLÂNDIA - APELANTE(S): MUNICÍPIO DE UBERLÂNDIA - APELADO(S): SIND. SERVIDORES PÚBLICOS DO MUNICÍPIO DE UBERLÂNDIA - RELATOR: EXMO. SR. DES. ORLANDO CARVALHO Vistos etc., acorda, em Turma, a PRIMEIRA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07 de agosto de 2001. DES. ORLANDO CARVALHO - Relator NOTAS TAQUIGRÁFICAS O SR. DES. ORLANDO CARVALHO: VOTO Cuida-se de autuação em apartado de impugnação de pedido de assistência judiciária gratuita formulado pelo Sindicato dos Trabalhadores no Serviço Público Municipal de Uberlândia, em ação ordinária que este move contra o Município de Uberlândia. Diz a Municipalidade, juntando entendimento que lhe favorece, que só cabe concessão de assistência judiciária às pessoas jurídicas, se estas forem entidades beneficentes. Alega que na espécie, o pedido foi formulado por um Sindicato que regularmente recebe contribuições de seus associados. Entende que se o impugnado não é uma entidade beneficente e possui porte econômico para suportar as despesas do processo, incabível se torna a concessão da assistência judiciária pleiteada. Refutando, diz o impugnado que não tem recursos para fazer face as despesas e custas processuais, e que o impugnando não apresentou nenhuma prova que possa sustentar suas afirmativas, como determina o art. 7º da Lei 1.060/50. A sentença de fls. 12/12-v, considerando a aus ência de provas quanto às possibilidades do impugnado, rejeitou a impugnação apresentada pelo Município. Para a ilustre Magistrada, em síntese, a parte deverá provar a inveracidade das declarações do requerente a tal benefício e, no caso, a impugnação se reportou tão- somente a fatos, razão pela qual rejeitou a impugnação. O Município recorreu e em suas razões alega que "a assistência judiciária não se confunde com justiça gratuita. A primeira é fornecida pelo Estado, que possibilita ao necessitado o acesso aos serviços profissionais do advogado e aos demais auxiliares da justiça, inclusive os peritos, seja mediante a Defensoria Pública ou da designação de um profissional liberal pelo Juiz. Quanto à justiça gratuita, consiste na isenção de todas as despesas inerentes à demanda, e é instituto de direito processual". Reforça que ambas são essenciais para que os menos favorecidos tenham acesso à justiça e que, a vista disso, sendo pessoa jurídica que recebe de seus associados, jamais poderia o apelado ser beneficiado pela Assistência Judiciária que é prestada na Comarca pelo Escritório da Defensoria Pública do Estado de Minas Gerais. Sem contra razões. O Ministério Público de primeiro grau opinou pelo desprovimento do recurso e no mesmo sentido a douta Procuradoria- Geral de Justiça. É o relatório. Ainda que não tenha sido determinado na sentença, conheço do reexame necessário nos termos do Art.475, inc.III do CPC, bem como do recurso voluntário, porque presentes os pressupostos que condicionam sua admissibilidade. O ponto nuclear da controvérsia é a impugnação da gratuidade deferida ao apelado, sob a alegação de que tal benefício somente contempla as pessoas físicas e não as jurídicas. Sem razão o recorrente, com todo o respeito, conforme restará demonstrado. O art. 4º da Lei 1.060/50 estabelece que a parte gozará dos benefícios da assistência judiciária quando não puder pagar as custas e os honorários sem prejuízo do susten to próprio ou de sua família. A simples interpretação do dispositivo citado, leva à conclusão de que o benefício da gratuidade poderá ser concedido tão somente às pessoas físicas, pois só elas podem ser prejudicadas no seu "sustento" e apenas a pessoa natural tem família. Entretanto, o Art. 5º, inc.LXXIV da Constituição Federal estabelece que "o Estado prestará assistência jurídica integral e gratuita aos que comprovarem insuficiência de recursos", concedendo, desse modo a garantia da assistência judiciária de forma mais ampla. É certo que a assistência judiciária gratuita prevista no Art. 5º,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2026-09-10T22:41:50.063Z</dcterms:created>
  <dcterms:modified xsi:type="dcterms:W3CDTF">2026-09-10T22:41:50.063Z</dcterms:modified>
</cp:coreProperties>
</file>

<file path=docProps/custom.xml><?xml version="1.0" encoding="utf-8"?>
<Properties xmlns="http://schemas.openxmlformats.org/officeDocument/2006/custom-properties" xmlns:vt="http://schemas.openxmlformats.org/officeDocument/2006/docPropsVTypes"/>
</file>