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/>
    <w:p>
      <w:r>
        <w:t xml:space="preserve">GRATIFICAÇÃO DE CONDIÇÃO ESPECIAL DE TRABALHO — GCET - CÁLCULO - ANEXO III DA LEI 9.442/97 -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9.633, DE 12 DE MAIO DE 1998 Altera o Anexo III da Lei nº 9.442, de 14 de março de 1997, que dispõe sobre a tabela de cálculo da Gratificação de Condição Especial de Trabalho - GCET. O PRESIDENTE DA REPÚBLICA, faço saber que o Congresso Nacional decreta e eu sanciono a seguinte Lei: Art. 1º O Anexo III da Lei nº 9.442, de 14 de março de 1997, passa a vigorar: I - na forma do Anexo I desta Lei, a partir de 1º de fevereiro de 1998; II - na forma do Anexo II desta Lei, a partir de 1º de fevereiro de 1999. Art. 2º Esta Lei entra em vigor na data de sua publicação. Brasília, 12 de maio de 1998; 177º da Independência e 110º da República. FERNANDO HENRIQUE CARDOSO Mauro César Rodrigues Pereira Zenildo de Lucena Lélio Viana Lobo Benedito Onofre Bezerra Leonel VER: ANEXOS ARQUIVOS DO EMFOR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2026-10-26T05:19:26.563Z</dcterms:created>
  <dcterms:modified xsi:type="dcterms:W3CDTF">2026-10-26T05:19:26.563Z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