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Mandado de Segurança 13.239-</w:t>
      </w:r>
    </w:p>
    <w:p>
      <w:r>
        <w:rPr>
          <w:b/>
          <w:bCs/>
        </w:rPr>
        <w:t xml:space="preserve">Julgado em: </w:t>
      </w:r>
      <w:r>
        <w:t xml:space="preserve">13/12/1976</w:t>
      </w:r>
    </w:p>
    <w:p/>
    <w:p>
      <w:r>
        <w:t xml:space="preserve">EXTINÇÃO DO CARGO — EXONERAÇÃO -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indiscutível que os recorridos foram nomeados, sem concurso, com base no Decreto 5.953, e privados do cargo por força do Decreto 6.275, sete meses depois. - A Constituição Federal de 1946, então vigente, dispunha no art. 188: - São estáveis: I - depois de dois anos de exercício, os funcionários efetivos nomeados por concurso. II - depois de cinco anos de exercício, os funcionários efetivos nomeados sem concurso. - Não eram, por conseguinte, estáveis, pois não tinham cinco anos de exercício. - Não foram, outrossim, exonerados nem demitidos sem inquérito, Súmula 21, pois, a demissão não decorreu de ato individual de cada um, em que aplicável seria essa Súmula 21, pois, a exoneração se deu em conseqüência da extinção dos cargos, pelo Decreto 6.275, o que incide na Súmula 22, que é expressa em declarar: "O estágio probatório não protege o funcionário contra a extinção do cargo". - Creio que, assim, os julgados afrontaram a Constituição Federal, ao reconhecer estáveis funcionários que, frente a ela, não o eram, o negaram obediência à Súmula 22, única aplicável à espécie. - Por outro lado, os julgados recorridos invadiram as atribuições do Executivo no que diz respeito à conveniência ou oportunidade na escolha e nomeação de funcionários ou criação e extinção de serviços. - Pouco importa, a meu ver, que esses motivos, mais tarde Decreto nº 7.856, de 10-09-64, tenham ensejado a restauração dos cargos, e que outros cidadãos para eles tenham sido nomeados. - Nenhum direito tinham os recorridos, que não eram estáveis, nem foram postos em disponibilidade, a esses novos cargos, criados por conveniência da Administração, dentro do âmbito de suas atribuições constitucionais. - ....................................... - Estou de acordo com o eminente Ministro ALIOMAR BALEEIRO, no recurso de Mandado de Segurança nº 13.239-SC - 2ª Turma, RTJ 36/465 - "A lei pode sempre extinguir cargos criados pela lei anterior - independentes, é claro, da Constituição - sem que os respectivos titulares tenham outros direitos senão os decorrentes da vitaliciedade ou do tempo de serviço que os tornou estáveis. Não há direito líquido e certo do recorrente, nomeado sem concurso e apenas com quatro meses de exercício, a permanecer nos quadros do funcionalismo, depois de suprimido o cargo para o qual fora nomeado. Não tem préstimo a alegação de que não poderia ser exonerado "ad nutum" durante o estágio probatório. Sua situação é a da Súmula 22: "O estágio probatório não protege o funcionário contra a extinção do cargo". - Em conseqüência do quanto exposto, estou em que o valor dado à causa não é óbice ao conhecimento do recurso, fundado na Constituição Federal e na jurisprudência assente nesta Corte, pelo que, dele conhecendo, lhe dou provimento para julgar improcedente a ação, invertendo o ônus de sucumbência. Julgado em 14-12-1976 Revista Trimestral de Jurisprudência. Novembro, 1978 - Vol. 86 - Pág. 545 (*) "O estágio probatório não protege o funcionário contra a extinção do cargo." ("EMENTÁRIO FORENSE", Nº 192) (**) "Funcionário em estágio probatório não pode ser exonerado nem demitido sem inquérito ou sem as formalidades legais de apuração de sua capacidade."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exoneração de funcionários não estáveis, em virtude de extinção de cargos, não legitima a aplicação da Súmula 21 (**), mas a observância da Súmula 22 (*).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2026-10-26T02:40:16.413Z</dcterms:created>
  <dcterms:modified xsi:type="dcterms:W3CDTF">2026-10-26T02:40:16.413Z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