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20/12/1978</w:t>
      </w:r>
    </w:p>
    <w:p/>
    <w:p>
      <w:r>
        <w:t xml:space="preserve">COMO ATENDER-SE A ACÓRDÃO QUE DECIDE "CUSTAS EM PROPORÇÃO"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atribuir à Embargada a responsabilidade integral pelas custas, o que ofenderia a coisa julgada do V. acórdão da E. 1ª Câmara Cível. Ali se estabeleceu de modo expresso: "custas em proporção". Cumpre, todavia, que a proporcionalidade a ser observada espelhe fielmente o modo como substancialmente se passaram as coisas. E no particular tinha razão o Dr. Juiz "a quo", ao observar, na sentença, que "a decadência (da Embargante) foi mínima, quase imperceptível" (...). Razão teve ela, sem dúvida, para ir a Juízo, e não deve ser prejudicada pela imposição de pagar custas, senão no mínimo necessário para que se atenda à determinação do V. Acórdão da E. 1ª Câmara Cível. Do contrário, desfalcar-se-ia a reparação patrimonial a que, segundo o decidido, faz jus. Daí parecer acertada a divisão feita na sentença, com o apoio do voto vencido (...): responderá a Embargante apenas por 1% das custas, cabendo os outros 99% à Embargada. Julgado em 21-12-1978 Arquivo do Ementário Forense, TJ/803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divisão proporcional das custas deve ser feita de tal modo que onere o menos possível a parte vitoriosa em substância, embora parcialmente vencida do ponto-de-vista formal.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2026-10-26T02:37:33.458Z</dcterms:created>
  <dcterms:modified xsi:type="dcterms:W3CDTF">2026-10-26T02:37:33.458Z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