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Julgado em: </w:t>
      </w:r>
      <w:r>
        <w:t xml:space="preserve">30/05/1978</w:t>
      </w:r>
    </w:p>
    <w:p/>
    <w:p>
      <w:r>
        <w:t xml:space="preserve">DECISÃO QUE A INDEFERE LIMINARMENTE — QUAL O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Trata-se de apelação contra decisão que indeferi "in limine" ação declaratória incidental à ação sumaríssima. de acidente de trabalho. - O réu ao contestar a ação acidentária, suscitou duas questões, atinentes à condição de dependente da autora em relação ao acidentado, seu filho, e também o cabimento da composição do dano, pela falta de comunicação do acidente pelo empregador. - Esta, então, ajuizou a presente ação declaratória incidental, distribuída por dependência e autuada em apartado, visando a obter a declaração, por sentença, de sua condição de dependente, para fins da legislação acidentária, de seu filho acidentado, e visando, mais, à declaração de subsistência de seu direito, malgrado a inexistência de comunicação do acidente pelo empregador. - Restou indeferida liminarmente a declaratória incidental, pela decisão ora apelada. DO VOTO - Como bem pareceu à douta Procuradoria-Geral da Justiça e o próprio Juízo "a quo" já agitara, ao receber, embora, o recurso, a decisão recorrida não era apelável e, sim agravável de instrumento. - O pedido declaratório incidental constitui-se em um incidente dentro do procedimento em curso e, como tal, da decisão que o indefere liminarmente não cabe apelação. - Neste sentido inclina-se decididamente a jurisprudência, consoante se pode ver das decisões dos nossos Tribunal de Justiça e 1º Tribunal de Alçada Civil, bem assim do Tribunal de Alçada do Rio Grande do Sul, citadas por JURANDYR NILSSON, in "Nova Jurisprudência de Processo Civil", ed. MAX LIMONAD, vol. 1/22-23 e vol. II/442-445, sempre conhecendo da matéria através de agravos de instrumento. Julgado em 31-05-1978 Revista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pedido declaratório incidental constitui-se em um incidente dentro do procedimento em curso e, como tal, da decisão que o indefere liminarmente não cabe apelação. - Essa decisão é agravável de instrumento.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2026-10-26T03:43:44.234Z</dcterms:created>
  <dcterms:modified xsi:type="dcterms:W3CDTF">2026-10-26T03:43:44.234Z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