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Recurso: </w:t>
      </w:r>
      <w:r>
        <w:t xml:space="preserve">AP. Cível 8.853</w:t>
      </w:r>
    </w:p>
    <w:p>
      <w:r>
        <w:rPr>
          <w:b/>
          <w:bCs/>
        </w:rPr>
        <w:t xml:space="preserve">Julgado em: </w:t>
      </w:r>
      <w:r>
        <w:t xml:space="preserve">08/03/1978</w:t>
      </w:r>
    </w:p>
    <w:p/>
    <w:p>
      <w:r>
        <w:t xml:space="preserve">SE TAL CONDIÇÃO SE PRESUME POR FALTA DE TRANSCRIÇÃO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Nesta instância, a Procuradoria Geral do Estado opinou pela reforma da sentença para que a ação prossiga até a decisão final, considerando que o entendimento do digno prolator da decisão recorrida não afina com a melhor doutrina e jurisprudência, citou acórdão no sentido de que o fato do imóvel não se encontrar transcrito em nome de particular não gera presunção de ser o mesmo propriedade pública. - O apelo é de ser provido para o fim de anular-se a decisão..., determinando-se o prosseguimento do feito até final. - Como bem salienta o ilustre Dr. Procurador-Geral do Estado WALBERTO SCHMIDT: "O Dr. Juiz, indeferiu a inicial, por inepta, nos termos do art. 295, I, admitindo, em síntese, a tese do Dr. Promotor, de que os bens imóveis não devidamente transcritos são do Poder Público. "Data venia", o entendimento esposado não se afina com a melhor doutrina nem com a melhor, Jurisprudência dos Tribunais Pátrios, merecendo aqui a citação do acórdão proferido na AP. Cível nº 8.853 da comarca de Laguna (in J.C. - 1973/2 - pág. 116). "O fato de um terreno não se achar transcrito em nome de particular, não gera presunção de o mesmo de propriedade pública, pois que a entidade pública está obrigada a provar o seu domínio sobre as terras que entender devolutas". "No mesmo sentido o Egrégio Tribunal de Justiça do Paraná (in ADCOAS - 1975 - Nº 37.353): "Não se opera a prescrição aquisitiva contra o Estado, mas, para que este se possa opor a quem exerce posse no imóvel e pretende usucapi-lo, deverá demonstrar convenientemente que, na região, as terras são devolutas". "Ainda, secundando a orientação jurisprudencial, o Tribunal de Justiça do Rio de Janeiro em acórdão unânime assim houve por assentar: "É inaceitável a tese hoje superada de que se a propriedade não estiver registrada presume-se devoluta, e consequentemente, do Estado", (in ADCOAS - 1976 - nº 44.047). "Afastando a tese de que as terras devolutas sejam públicas, cessam as causas que poderiam sustentar a inépcia da Inicial". - Deu-se, assim provimento a apelação. Julgado em 09-03-1978 Jurisprudência Catarinense. 3º Trimestre de 1978 - Nº XXI - Pág. 100 EMENTÁRIO FORENSE. Dezembro, 1979 - ANO XXXI - Nº 373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posse por usucapião, é inaceitável a tese hoje superada, de que se a propriedade não estiver registrada presume-se devoluta, e consequentemente do Estado.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2026-10-26T05:57:06.170Z</dcterms:created>
  <dcterms:modified xsi:type="dcterms:W3CDTF">2026-10-26T05:57:06.170Z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