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15/11/1977</w:t>
      </w:r>
    </w:p>
    <w:p/>
    <w:p>
      <w:r>
        <w:t xml:space="preserve">NÃO LOCALIZAÇÃO DE BENS DO DEVEDOR — SE PODE O CREDOR PROMOVER A SUA CITAÇÃO EDITAL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arresto é simples medida cautelar, cuja ausência não pode obstar ao prosseguimento do processo executório com a citação do devedor. - Só após a citação, não paga a dívida ou deixando o devedor de nomear bens à penhora, e não sendo possível a realização desta pela persistência do motivo pelo qual deixou de ser realizado o arresto, suspender-se-á a execução na forma do art. 791, III, do Código de Processo Civil. Julgado em 16-11-1977 Arquivo do Ementário Forense, TA/154 EMENTÁRIO FORENSE, Novembro, 1979 - ANO XXXI -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obsta a que, na hipótese prevista n art. 653 do Código de Processo Civil, não realizado o arresto por não terem sido localizados bens do devedor, promova o credor a citação deste por edital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2026-10-26T04:56:31.337Z</dcterms:created>
  <dcterms:modified xsi:type="dcterms:W3CDTF">2026-10-26T04:56:31.337Z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