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Recurso: </w:t>
      </w:r>
      <w:r>
        <w:t xml:space="preserve">MS 18.884</w:t>
      </w:r>
    </w:p>
    <w:p/>
    <w:p>
      <w:r>
        <w:t xml:space="preserve">DE DIREITO PÚBLICO — JUSTIÇA FEDERAL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à Justiça Federal, em ambas as instâncias, processar e julgar as causas entre autarquias federais e entidades públicas locais, inclusive mandados de segurança, ressalvada a ação fiscal, nos termos da Constituição Federal de 1967, artigo 119, parágrafo 3º. Referência: C F de 1946, art. 104, II, a; C F de 1967, art. 117, II e 119, I e § 3º. C F de 1969, arts. 122, II, 125 e 126 CJ 2.980, de 29.03.65 (R.T.J. 32/526). AC 9.633, de 04.11.65 (R.T.J. 36/116). Ag 36.205, de 28.04.66 (R.T.J. 37/256). RMS 18.884, de 22.11.68 (D.J. de 21.03.69). Sessão de 3-12-1969 DJ, 1969 - Dezembro - Pág. 5.948 - nº 235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2026-06-17T16:32:37.583Z</dcterms:created>
  <dcterms:modified xsi:type="dcterms:W3CDTF">2026-06-17T16:32:37.583Z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