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>
      <w:r>
        <w:rPr>
          <w:b/>
          <w:bCs/>
        </w:rPr>
        <w:t xml:space="preserve">Recurso: </w:t>
      </w:r>
      <w:r>
        <w:t xml:space="preserve">Apelação Cível 16.457/01</w:t>
      </w:r>
    </w:p>
    <w:p/>
    <w:p>
      <w:r>
        <w:t xml:space="preserve">EMPRESA DE TELEVISÃO E JORNALISMO — PUBLICAÇÃO OFENSIVA - VIOLAÇÃO DE PRIVACIDADE E INTIMIDADE DE MÉDICO - EVIDÊNCIA DA REPROVÁVEL CONDUTA COM OS PACIENTES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Ação de indenização. Violação da privacidade e intimidade do autor pela divulgação, pelo Sistema Globo de Televisão, de matéria envolvendo o autor, no exercício de sua função de médico ortopedista, ofendendo sua honra e taxando-o de criminoso, sem que os fatos tenham sido encaminhados à autoridade policial. Prática de técnica terapêutica admitida por pareceres contidos nos autos. Ausência dos elementos que caracterizam o constrangimento ilegal à guisa de dano moral. Embora os fatos narrados pelo autor demonstrem que a reportagem visou a atingir o público em geral, divulgando tratamento médico efetuado pelo autor, e simulando este tratamento, já que a repórter ingressou no consultório médico com o fito de gravar a matéria, não se pode deixar de considerar que o fato foi levado a conhecimento da emissora por paciente que se submetera a este tratamento sem ter conhecimento do mesmo, o que só veio a ocorrer durante o curso da consulta. Condenação do autor por crime de atentado ao pudor mediante fraude, em fato da mesma natureza, o que evidencia a possibilidade de ser reprovável sua conduta com os pacientes. Evidência nos autos, através de depoimentos de renomados médicos, de que o método utilizado não tenha guarida no exercício da medicina. Recurso improvido. Vistos, relatados e discutidos estes autos de Apelação Cível nº 16.457/01, em que são Apelantes: 1) Tv Globo Ltda.; 2) João Américo Alvim e Apelados: os mesmos. Acordam os Desembargadores desta Quarta Câmara Cível do Tribunal de Justiça do Estado do Rio de Janeiro, por unanimidade, em dar provimento ao recurso da parte ré, para julgar-se improcedente o pedido contido na ação indenizatória, condenando-se o autor nos ônus da sucumbência, em verba honorária de 15% (quinze por cento) sobre o valor da causa, aplicando-se o art. 12 da Lei nº 1.060/50. Por conseqüência, julga-se prejudicado o recurso da parte autora. O douto magistrado, ao dar procedência ao pedido autoral, guarneceu seus fu ndamentos com lastro no entendimento de que a origem obscura da matéria produzida pela ré foi divulgada em programa de larga circulação nacional, atribuindo-se ao autor da matéria funções inerentes à autoridade policial. Entende também o douto magistrado que o artifício utilizado pelo Sistema Globo de Televisão para a obtenção de imagens pessoais do autor, sem seu prévio conhecimento, atinge garantias constitucionais do Suplicante, violando-se preceitos contidos no art. 5º da Constituição Federal. Argumenta também com a circunstância de que: "Sendo em sua origem, uma matéria jornalística obtida através de meio ilegal, com violação clara da intimidade e da imagem do autor fez prova clara e precisa de que o método empregado encontra amplo suporte em práticas médicas e orientais e alternativas, conforme se depreende dos documentos de f. 459/325, onde existem relatos de posições terapêuticas idênticas e similares." Em que pese a augusta argumentação do douto magistrado, o que se deve considerar, em principal destaque, é o fato de que se a reportagem efetivamente extrapolou o limite da divulgação de fatos da vida de um cidadão. Mas, também, há que se levantar uma questão: será que este cidadão não contribuiu para que estes fatos fossem divulgados, tendo em vista a gravidade dos acontecimentos cujo conhecimento foi dado pela reportagem? Não se olvide, embora para o douto julgador esta circunstância seja despicienda, que o autor ora apelado, foi condenado por crime de atentado ao pudor, mediante fraude, nos termos do art. 216 e seguintes do Código Penal. Desta forma, o envolvimento do autor em fatos assemelhados aos descritos na reportagem já anuncia, ao menos, um comportamento totalmente afastado daquele a que se obriga um profissional de medicina. É verdade que a reportagem, ainda mais da forma sensacionalista que se apresentou, teve por finalidade atrair o público que assistiu ao programa. No entanto, não é possível deixar de se considerar q ue a reprovabilidade de sua divulgação tem a seu favor o fato de que os acontecimentos narrados por pessoas que se consideraram vítimas do autor, embora não justifique ao menos, permite uma reflexão melhor sobre a finalidade da reportagem no sentido de alertar o cidadão comum de fatos como aqueles descritos na própria reportagem. Muitas vezes, a mídia exagera na divulgação destes acontecimentos, mas, no entanto, faz-se necessário realçar que em muitas ocasiões, a reportagem jornalística, seja qual for o modo utilizado, resulta até de grande ut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2026-06-17T14:07:44.893Z</dcterms:created>
  <dcterms:modified xsi:type="dcterms:W3CDTF">2026-06-17T14:07:44.893Z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