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SEGURO DE ACIDENTES PESSOAIS</w:t>
      </w:r>
    </w:p>
    <w:p>
      <w:r>
        <w:rPr>
          <w:i/>
          <w:iCs/>
          <w:color w:val="666666"/>
        </w:rPr>
        <w:t xml:space="preserve">SUICÍDIO INVOLUNTÁRIO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FONTES DE ALENCAR</w:t>
      </w:r>
    </w:p>
    <w:p/>
    <w:p>
      <w:r>
        <w:t xml:space="preserve">SEGURO DE VIDA EM GRUPO — MORTE DO SEGURADO - SUICÍDIO INVOLUNTÁRIO - PSICOSE MANÍACO-DEPRESSIVA - DIREITO À INDENIZAÇÃO - RECUSA DE PAGAMENTO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Seguro de vida em grupo. O suicídio involuntário do segurado em conseqüência de desequilíbrio mental é considerado morte acidental para fins de percepção de seguro, conforme entendimento adotado pelo Colendo Superior Tribunal de Justiça (Súmula 61). Tratando-se de Contrato de Seguro em Grupo, com sucessivas prorrogações e modificações, efetuadas entre a seguradora e os estipulantes, sendo os prêmios estipulados descontados automaticamente das folhas de pagamento dos segurados, sem anuência expressa destes, considera-se como data da aceitação da proposta, para os fins do artigo 1.444 do Código Civil, a da contratação do seguro inicial e não as de suas prorrogações ou modificações. Se na data inicial da contratação do seguro em grupo não era a segurada portadora da doença mental que a levou ao suicídio, não pode a seguradora eximir-se do pagamento do valor do seguro. Conhecimento e desprovimento da apelação. Vistos, relatados e examinados estes autos da Apelação Cível nº 18214/2001 em que é Apelante Sasse Companhia Nacional de Seguros e Apelado Leandro Fabiano Caetano da Silva. Acordam, por unanimidade, os Desembargadores que integram a Décima Sexta Câmara Cível do Tribunal de Justiça do Estado do Rio de Janeiro, em conhecer e negar provimento ao apelo, nos termos do voto do Relator. O ora apelado Leandro Fabiano Caetano da Silva ingressou perante o Juízo da 21ª Vara Cível da Comarca da Capital com Processo de Execução por Título Extrajudicial em face da ora apelante Sasse Companhia Nacional de Seguros Gerais, visando à cobrança do valor do seguro de vida contratado com a executada pela falecida mãe do exeqüente, Lucila do Rosário da Silva, que teria sido vítima de morte acidental. A Executada ajuizou Embargos à Execução, alegando que o contrato de seguro de grupo, no qual foi embasada a Execução, avençado entre a Executada e a Caixa Econômica Federal, ao qual a falecida segurada aderiu em 26-05-1967, foi cancelado pelos contratan tes, tendo sido instituída nova apólice, agora estipulada pela FENAE Federação Nacional das Associações Economiárias - à qual a finada aderiu em 1o-12-87, que foi substituída por uma terceira, em 1992, tendo ainda a ex-segurada preenchido novas propostas visando a modificar as condições do seguro e majorar o capital segurado, em 29-07-89 e 23-01-95, preenchendo a cada vez novas declarações pessoais de saúde. Que, em 25-04-98, a segurada veio a falecer, vítima de disparo de arma de fogo, tendo a perícia encetada nos autos do inquérito policial, instaurado para apurar as circunstâncias da morte, concluído pela ocorrência de suicídio. Que o médico assistente da segurada, no aviso de sinistro apresentado à seguradora, informou que a falecida padecia de psicose maníaco-depressiva, tendo sido informada do diagnóstico. Que, tendo a segurada, ao preencher os cartões-proposta visando a contratação do seguro e às sucessivas majorações, ocultado a verdade no tocante ao seu estado de saúde, não tem o seu beneficiário direito à percepção do valor do seguro, face ao disposto nos artigos 1.443 e 1.444 do Código Civil. Alegou, ainda, a embargante que no demonstrativo de cálculo apresentado com a inicial houve excesso no tocante ao valor segurado, bem como sua atualização, inclusão de verba honorária, juros e multa, além do que o capital segurado pretendido, fixado em R$ 110.000,00 (cento e dez mil reais), somente é devido nos casos de morte acidental, o que não sucedeu no caso vertente, porque a morte decorreu de suicídio, pelo que, se fosse devido, o pagamento seria de R$ 55.000,00 (cinqüenta e cinco mil reais) que é o da garantia básica do contrato. A sentença de f. 176/179 julgou procedente, em parte, o pedido, apenas para extirpar do valor exeqüendo os juros de 12% (doze por cento) ao ano - limitando-os a 0,5% (meio por cento) ao mês - e a multa moratória de 2% (dois por cento), adequando-se, ainda, os honorários advocatícios para o patamar de 10% (dez por cento ), entendendo não haver razão para impedir que a seguradora proceda ao pagamento do seguro, visto que a embargante afirma, em sua peça inicial, que a segurada estaria sofrendo de psicopatia há mais de 24 (vinte e quatro) anos, tendo, entretanto, a segurada aderido ao plano securitário em 1967, não se podendo inferir que tenha agido de má-fé, vez que somente veio a falecer em 1998 (31 anos depois). Apela a ré, a f. 90/92, reeditando os argumentos da inicial, aduzindo não se aplicarem à espécie as normas do Código de Defesa do Consumidor,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2026-09-11T00:10:30.875Z</dcterms:created>
  <dcterms:modified xsi:type="dcterms:W3CDTF">2026-09-11T00:10:30.875Z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