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DE ACIDENTES PESSOAIS</w:t>
      </w:r>
    </w:p>
    <w:p>
      <w:r>
        <w:rPr>
          <w:i/>
          <w:iCs/>
          <w:color w:val="666666"/>
        </w:rPr>
        <w:t xml:space="preserve">SUICÍDIO INVOLUNTÁRIO</w:t>
      </w:r>
    </w:p>
    <w:p/>
    <w:p>
      <w:r>
        <w:rPr>
          <w:b/>
          <w:bCs/>
        </w:rPr>
        <w:t xml:space="preserve">Recurso: </w:t>
      </w:r>
      <w:r>
        <w:t xml:space="preserve">re -</w:t>
      </w:r>
    </w:p>
    <w:p/>
    <w:p>
      <w:r>
        <w:t xml:space="preserve">ATO DAS DISPOSIÇÕES CONSTITUCIONAIS TRANSITÓRIAS — ART. 8º - REGULAMENTA</w:t>
      </w:r>
    </w:p>
    <w:p/>
    <w:p>
      <w:pPr>
        <w:pStyle w:val="Heading2"/>
      </w:pPr>
      <w:r>
        <w:rPr>
          <w:b/>
          <w:bCs/>
        </w:rPr>
        <w:t xml:space="preserve">Ementa</w:t>
      </w:r>
    </w:p>
    <w:p>
      <w:r>
        <w:t xml:space="preserve">LEI Nº 10.559, DE 13 DE NOVEMBRO DE 2002 Regulamenta o art. 8º do Ato das Disposições Constitucionais Transitórias e dá outras providências. Faço saber que o Presidente da República adotou a Medida Provisória nº 65, de 2002, que o Congresso Nacional aprovou, e eu, Ramez Tebet, Presidente da Mesa do Congresso Nacional, para os efeitos do disposto no art. 62 da Constituição Federal, com a redação dada pela Emenda constitucional nº 32, de 2001, promulgo a seguinte Lei: CAPÍTULO I DO REGIME DO ANISTIADO POLÍTICO Art. 1o O Regime do Anistiado Político compreende os seguintes direitos: I - declaração da condição de anistiado político; II - reparação econômica, de caráter indenizatório, em prestação única ou em prestação mensal, permanente e continuada, asseguradas a readmissão ou a promoção na inatividade, nas condições estabelecidas no caput e nos §§ 1o e 5o do art. 8o do Ato das Disposições Constitucionais Transitórias; III - contagem, para todos os efeitos, do tempo em que o anistiado político esteve compelido ao afastamento de suas atividades profissionais, em virtude de punição ou de fundada ameaça de punição, por motivo exclusivamente político, vedada a exigência de recolhimento de quaisquer contribuições previdenciárias; IV - conclusão do curso, em escola pública, ou, na falta, com prioridade para bolsa de estudo, a partir do período letivo interrompido, para o punido na condição de estudante, em escola pública, ou registro do respectivo diploma para os que concluíram curso em instituições de ensino no exterior, mesmo que este não tenha correspondente no Brasil, exigindo-se para isso o diploma ou certificado de conclusão do curso em instituição de reconhecido prestígio internacional; e V - reintegração dos servidores públicos civis e dos empregados públicos punidos, por interrupção de atividade profissional em decorrência de decisão dos tr abalhadores, por adesão à greve em serviço público e em atividades essenciais de interesse da segurança nacional por motivo político. Parágrafo único. Aqueles que foram afastados em processos administrativos, instalados com base na legislação de exceção, sem direito ao contraditório e à própria defesa, e impedidos de conhecer os motivos e fundamentos da decisão, serão reintegrados em seus cargos. CAPÍTULO II DA DECLARAÇÃO DA CONDIÇÃO DE ANISTIADO POLÍTICO Art. 2o São declarados anistiados políticos aqueles que, no período de 18 de setembro de 1946 até 5 de outubro de 1988, por motivação exclusivamente política, foram: I - atingidos por atos institucionais ou complementares, ou de exceção na plena abrangência do termo; II - punidos com transferência para localidade diversa daquela onde exerciam suas atividades profissionais, impondo-se mudanças de local de residência; III - punidos com perda de comissões já incorporadas ao contrato de trabalho ou inerentes às suas carreiras administrativas; IV - compelidos ao afastamento da atividade profissional remunerada, para acompanhar o cônjuge; V - impedidos de exercer, na vida civil, atividade profissional específica em decorrência das Portarias Reservadas do Ministério da Aeronáutica no S-50-GM5, de 19 de junho de 1964, e no S-285-GM5; VI - punidos, demitidos ou compelidos ao afastamento das atividades remuneradas que exerciam, bem como impedidos de exercer atividades profissionais em virtude de pressões ostensivas ou expedientes oficiais sigilosos, sendo trabalhadores do setor privado ou dirigentes e representantes sindicais, nos termos do § 2o do art. 8o do Ato das Disposições Constitucionais Transitórias; VII - punidos com fundamento em atos de exceção, institucionais ou complementares, ou sofreram punição disciplinar, sendo estudantes; VIII - abrangidos pelo Decreto Legislativo nº 18, de 15 de dezembro de 1961, e pelo Decreto-Lei nº 864, de 12 de setembro de 1969; IX - demitidos, sendo servidores públicos civis e empregados em todos os níveis de governo ou em suas fundações públicas, empresas públicas ou empresas mistas ou sob controle estatal, exceto nos Comandos militares no que se refere ao disposto no § 5o do art. 8o do Ato das Disposições Constitucionais Transitórias; X - punidos com a cassação da aposentadoria ou disponibilidade; XI - desligados, licenciados, expulsos ou de qualquer forma compelidos ao afastamento de suas atividades remuneradas, ainda que com fundamento na legislação comum, ou decorrentes de expedientes oficiais sigilosos. XII - punidos com a transferência para a reserva remunerada, reformados, ou, já na condição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2026-06-17T15:23:33.402Z</dcterms:created>
  <dcterms:modified xsi:type="dcterms:W3CDTF">2026-06-17T15:23:33.402Z</dcterms:modified>
</cp:coreProperties>
</file>

<file path=docProps/custom.xml><?xml version="1.0" encoding="utf-8"?>
<Properties xmlns="http://schemas.openxmlformats.org/officeDocument/2006/custom-properties" xmlns:vt="http://schemas.openxmlformats.org/officeDocument/2006/docPropsVTypes"/>
</file>