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IOF</w:t>
      </w:r>
    </w:p>
    <w:p>
      <w:r>
        <w:rPr>
          <w:i/>
          <w:iCs/>
          <w:color w:val="666666"/>
        </w:rPr>
        <w:t xml:space="preserve">DECRETO 3.819 DE 21-05-2001</w:t>
      </w:r>
    </w:p>
    <w:p/>
    <w:p/>
    <w:p>
      <w:r>
        <w:t xml:space="preserve">01. IMPOSTO SOBRE OPERAÇÕES DE CRÉDITO, CÂMBIO E SEGURO, OU RELATIVAS A TÍTULOS OU VALORES MOBILIÁRIOS — IOF - REGULAMENTA</w:t>
      </w:r>
    </w:p>
    <w:p/>
    <w:p>
      <w:pPr>
        <w:pStyle w:val="Heading2"/>
      </w:pPr>
      <w:r>
        <w:rPr>
          <w:b/>
          <w:bCs/>
        </w:rPr>
        <w:t xml:space="preserve">Ementa</w:t>
      </w:r>
    </w:p>
    <w:p>
      <w:r>
        <w:t xml:space="preserve">DECRETO Nº 4.494, DE 03 DE DEZEMBRO DE 2002 Regulamenta o Imposto sobre Operações de Crédito, Câmbio e Seguro, ou relativas a Títulos ou Valores Mobiliários - IOF. O PRESIDENTE DA REPÚBLICA, no uso das atribuições que lhe conferem os arts. 84, inciso IV, e 153, § 1º , da Constituição, DECRETA: Art. 1º O Imposto sobre Operações de Crédito, Câmbio e Seguro ou relativas a Títulos ou Valores Mobiliários - IOF será cobrado de conformidade com o disposto neste Decreto. TÍTULO I DA INCIDÊNCIA Art. 2º O IOF incide sobre: I - operações de crédito realizadas: a) por instituições financeiras (Lei nº 5.143, de 20 de outubro de 1966, art. 1º); b) por empresas que exercem as atividades de prestação cumulativa e contínua de serviços de assessoria creditícia, mercadológica, gestão de crédito, seleção de riscos, administração de contas a pagar e a receber, compra de direitos creditórios resultantes de vendas mercantis a prazo ou de prestação de serviços (factoring) (Lei nº 9.249, de 26 de dezembro de 1995, art. 15, § 1º, inciso III, alínea "d", e Lei nº 9.532, de 10 de dezembro de 1997, art. 58); c) entre pessoas jurídicas ou entre pessoa jurídica e pessoa física (Lei nº 9.779, de 19 de janeiro de 1999, art. 13). II - operações de câmbio (Lei nº 8.894, de 21 de junho de 1994, art. 5º); III - operações de seguro realizadas por seguradoras (Lei nº 5.143, de 1966, art. 1º); IV - operações relativas a títulos e valores mobiliários (Lei nº 8.894, de 1994, art. 1º); V - operações com ouro ativo financeiro ou instrumento cambial (Lei nº 7.766, de 11 de maio de 1989, art. 4º). § 1º A incidência definida no inciso I exclui a definida no inciso IV, e reciprocamente, quanto à emissão, ao pagamento ou resgate do título representativo de uma mesma operação de crédito (Lei nº 5.172, de 25 de outubro de 1966, art. 63, parágrafo único). § 2º Exclui-se da incidência do IOF referido no inciso I a operação de crédito externo, sem prejuízo da incidência definida no inciso II deste artigo. TÍTULO II DA INCIDÊNCIA SOBRE OPERAÇÕES DE CRÉDITO CAPÍTULO I DO FATO GERADOR Art. 3º O fato gerador do IOF é a entrega do montante ou do valor que constitua o objeto da obrigação, ou sua colocação à disposição do interessado (Lei nº 5.172, de 1966, art. 63, inciso I). § 1º Entende-se ocorrido o fato gerador e devido o IOF sobre operação de crédito: I - na data da efetiva entrega, total ou parcial, do valor que constitua o objeto da obrigação ou sua colocação à disposição do interessado; II - no momento da liberação de cada uma das parcelas, nas hipóteses de crédito sujeito, contratualmente, a liberação parcelada; III - na data do adiantamento a depositante, assim considerado o saldo a descoberto em conta de depósito; IV - na data do registro efetuado em conta devedora por crédito liquidado no exterior; V - na data em que se verificar excesso de limite, assim entendido o saldo a descoberto ocorrido em operação de empréstimo ou financiamento, inclusive sob a forma de abertura de crédito; VI - na data da novação, composição, consolidação, confissão de dívida e dos negócios assemelhados, observado o disposto nos §§ 7º e 10 do art. 7º; VII - na data do lançamento contábil, em relação às operações e às transferências internas que não tenham classificação específica, mas que, pela sua natureza, se enquadrem como operações de crédito. § 2º O débito de encargos, exceto na hipótese do § 12 do art. 7º, não configura entrega ou colocação de recursos à disposição do interessado. § 3º Considera-se nova operação de crédito o financiamento de saldo devedor de conta-corrente de depósito, correspondente a crédito conc edido ao titular, quando a base de cálculo do IOF for apurada pelo somatório dos saldos devedores diários. § 4º A expressão "operações de crédito" compreende as operações de: I - empréstimo sob qualquer modalidade, inclusive abertura de crédito e desconto de títulos (Decreto-Lei nº 1.783, de 18 de abril de 1980, art. 1º, inciso I); II - alienação, à empresa que exercer as atividades de factoring, de direitos creditórios resultantes de vendas a prazo (Lei nº 9.532, de 1997, art. 58); III - mútuo de recursos financeiros entre pessoas jurídicas ou entre pessoa jurídica e pessoa física (Lei nº 9.779, de 1999, art. 13). CAPÍTULO II DOS CONTRIBUINTES E DOS RESPONSÁVEIS Dos Contribuintes Art. 4º Contribuintes do IOF são as pessoas físicas ou jurídicas tomadoras de crédito (Lei nº 8.894, de 1994, art. 3º, inciso I). Parágrafo único. No caso de alienação de direitos creditórios 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2026-06-17T14:21:58.554Z</dcterms:created>
  <dcterms:modified xsi:type="dcterms:W3CDTF">2026-06-17T14:21:58.554Z</dcterms:modified>
</cp:coreProperties>
</file>

<file path=docProps/custom.xml><?xml version="1.0" encoding="utf-8"?>
<Properties xmlns="http://schemas.openxmlformats.org/officeDocument/2006/custom-properties" xmlns:vt="http://schemas.openxmlformats.org/officeDocument/2006/docPropsVTypes"/>
</file>