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DOCUMENTO</w:t>
      </w:r>
    </w:p>
    <w:p>
      <w:r>
        <w:rPr>
          <w:i/>
          <w:iCs/>
          <w:color w:val="666666"/>
        </w:rPr>
        <w:t xml:space="preserve">DECRETO 4.497 DE 04-12-2002</w:t>
      </w:r>
    </w:p>
    <w:p/>
    <w:p/>
    <w:p>
      <w:r>
        <w:t xml:space="preserve">OFICIAIS DA MARINHA — EFETIVOS - DISTRIBUI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4.498, DE 04 DE DEZEMBRO DE 2002 Altera o Decreto nº 4.091, de 16 de janeiro de 2002, que distribui os efetivos de Oficiais da Marinha e fixa os percentuais mínimos dos cargos que serão ocupados, exclusivamente, por Oficiais do sexo masculino, para 2002. O PRESIDENTE DA REPÚBLICA, no uso da atribuição que lhe confere o inciso IV do art. 84 da Constituição, e tendo em vista o disposto no § 1º do art. 12 da Lei nº 9.519, de 26 de novembro de 1997, DECRETA: Art. 1º O art. 1º do Decreto nº 4.091, de 16 de janeiro de 2002, passa a vigorar com as seguintes alterações: "Art. 1o ............................................................. I - ............................................................. ............................................................. b) ............................................................. Capitães-Tenentes - 7 Primeiros-Tenentes - 25 ............................................................. III - . ............................................................. ............................................................. b) . ............................................................. Capitães-Tenentes - 14 Primeiros-Tenentes - 30 ............................................................. VI - ............................................................. ............................................................. c) ............................................................. Capitães-Tenentes - 122 Primeiros-Tenentes - 142 Segundos-Tenentes - 57 d) ............................................................. ............................................................. Primeiros-Tenentes - 55 ............................................................." (NR) Art. 2º Este Decreto entra em vigor na data de sua publicação. Brasília, 4 de dezembro de 2002; 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2026-07-28T04:00:39.356Z</dcterms:created>
  <dcterms:modified xsi:type="dcterms:W3CDTF">2026-07-28T04:00:39.356Z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