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05. TRIBUTAÇÃO, FISCALIZAÇÃO, ARRECADAÇÃO E ADMINISTRAÇÃO — REGULAMENTA</w:t>
      </w:r>
    </w:p>
    <w:p/>
    <w:p>
      <w:pPr>
        <w:pStyle w:val="Heading2"/>
      </w:pPr>
      <w:r>
        <w:rPr>
          <w:b/>
          <w:bCs/>
        </w:rPr>
        <w:t xml:space="preserve">Ementa</w:t>
      </w:r>
    </w:p>
    <w:p>
      <w:r>
        <w:t xml:space="preserve">CAPÍTULO IV DA REDUÇÃO E MAJORAÇÃO DO IMPOSTO Art. 64. Quando se tornar necessário atingir os objetivos da política econômica governamental, mantida a seletividade em função da essencialidade do produto, ou, ainda, para corrigir distorções, poderão as alíquotas ser reduzidas até zero ou majoradas até trinta unidades percentuais (Decreto-lei nº 1.199, de 1971, art. 4º). Parágrafo único. Para efeito do disposto neste artigo, as alíquotas básicas são as constantes da TIPI, aprovada pelo Decreto no 4.070, de 28 de dezembro de 2001 (Lei nº 10.451,de 2002, art. 7º). Art. 65. Haverá redução: I - das alíquotas de que tratam as Notas Complementares NC (21-1) e NC (22-1) da TIPI, que serão declaradas, em cada caso, pela SRF, após audiência do órgão competente do Ministério da Agricultura, Pecuária e Abastecimento - MAPA, quanto ao cumprimento dos requisitos previstos para a concessão do benefício; e II - de cinqüenta por cento da alíquota do imposto, prevista na TIPI, incidente sobre equipamentos, máquinas, aparelhos e instrumentos, bem assim sobre os acessórios sobressalentes e ferramentas que acompanhem esses bens, destinados à pesquisa e ao desenvolvimento tecnológico, quando adquiridos por empresas industriais e agropecuárias nacionais que executarem PDTI e PDTA (Lei nº 8.661, de 1993, arts. 3º e 4º, inciso II, e Lei nº 9.532, de 1997, art. 43); § 1º Os Ministros da Fazenda e da Agricultura, Pecuária e Abastecimento poderão expedir normas complementares para execução do disposto no inciso I. § 2º O disposto no inciso II aplica-se a projetos aprovados ou protocolizados no órgão competente para a sua apreciação a partir de 15 de novembro de 1997 (Lei nº 9.532, de 1997, art. 76). Art. 66. O benefício de que trata o art. 56 fica convertido, a partir 1º de janeiro de 2004, em redução do imposto devido, observados os seguintes percentuais (Lei nº 10.176, de 2001, art. 11): I - noventa e cinco por cento, de 1º de janeiro até 31 de dezembro de 2004; II - noventa por cento, de 1° de janeiro até 31 de dezembro de 2005; e III - oitenta e cinco por cento, de 1° de janeiro de 2006 até 31 de dezembro de 2009, quando será extinto. Parágrafo único. Aplicam-se a este artigo as disposições dos § 1º ao § 9º do art. 56. Art. 67. As empresas que investirem em atividades de pesquisa e desenvolvimento em tecnologia da informação farão jus à redução do imposto devido sobre bens de informática e automação, produzidos de acordo com PPB estabelecido em portaria conjunta dos Ministros de Estado do Desenvolvimento, Indústria e Comércio Exterior e da Ciência e Tecnologia, nos seguintes percentuais (Lei nº 8.248, de 1991, art. 4º, § 1º - A, e Lei nº 10.176, de 2001, art. 1º): I - noventa e cinco por cento, de 1º de janeiro até 31 de dezembro de 2001; II - noventa por cento, de 1°de janeiro até 31 de dezembro de 2002; III - oitenta e cinco por cento, de 1° de janeiro até 31 de dezembro de 2003; IV - oitenta por cento, de 1° de janeiro até 31 de dezembro de 2004; V - setenta e cinco por cento, de 1° de janeiro até 31 de dezembro de 2005; e VI - setenta por cento, de 1° de janeiro de 2006 até 31 de dezembro de 2009, quando será extinto. Parágrafo único. Aplicam-se a este artigo as disposições dos § 1º ao § 9º do art. 56. Art. 68. As reduções do imposto referentes aos bens de procedência estrangeira estão asseguradas na forma da legislação específica desde que satisfeitos os requisitos e condições exigidos para a concessão do benefício análogo, relativo ao Imposto de Importação (Lei nº 8.032, de 1990, art. 3º, inciso I, e Lei nº 8.402, de 1992, art. 1º, inciso IV). CAPÍTULO V DOS INCENTIVOS FISCAIS REGIONAIS Seção I Da Zona Franca de Manaus e Amazônia Ocidental Subseção I Da Zona Franca de Manaus Isenção Art. 69. São isentos do imposto (Decreto-lei nº 288, de 28 de fevereiro de 1967, art. 9º, e Lei nº 8.387, de 30 de dezembro de 1991, art. 1º): I - os produtos industrializados na Zona Franca de Manaus - ZFM, destinados, ao seu consumo interno, excluídos as armas e munições, fumo, bebidas alcoólicas e automóveis de passageiros; II - os produtos industrializados na ZFM, por estabelecimentos com projetos aprovados pelo Conselho de Administração da Superintendência da Zona Franca de Manaus - SUFRAMA, que não sejam industrializados pelas modalidades de acondicionamento ou reacondicionamento, destinados a comercialização em qualquer outro ponto do Território Nacional, excluídos as armas e munições, fumo, bebidas alcoólicas e automóveis de passageiros e produtos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2026-07-28T02:17:57.666Z</dcterms:created>
  <dcterms:modified xsi:type="dcterms:W3CDTF">2026-07-28T02:17:57.666Z</dcterms:modified>
</cp:coreProperties>
</file>

<file path=docProps/custom.xml><?xml version="1.0" encoding="utf-8"?>
<Properties xmlns="http://schemas.openxmlformats.org/officeDocument/2006/custom-properties" xmlns:vt="http://schemas.openxmlformats.org/officeDocument/2006/docPropsVTypes"/>
</file>