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DEFESA ADMINISTRATIVA FISCAL</w:t>
      </w:r>
    </w:p>
    <w:p/>
    <w:p/>
    <w:p>
      <w:r>
        <w:t xml:space="preserve">17. TRIBUTAÇÃO, FISCALIZAÇÃO, ARRECADAÇÃO E ADMINISTRAÇÃO — REGULAMENTA</w:t>
      </w:r>
    </w:p>
    <w:p/>
    <w:p>
      <w:pPr>
        <w:pStyle w:val="Heading2"/>
      </w:pPr>
      <w:r>
        <w:rPr>
          <w:b/>
          <w:bCs/>
        </w:rPr>
        <w:t xml:space="preserve">Ementa</w:t>
      </w:r>
    </w:p>
    <w:p>
      <w:r>
        <w:t xml:space="preserve">Lacração de Arquivos e Documentos Art. 433. Os AFRF encarregados de diligência ou fiscalização poderão promover a lacração de móveis, caixas, cofres ou depósitos onde se encontram arquivos e documentos, toda vez que ficar caracterizada a resistência ou o embaraço à fiscalização, ou, ainda, quando as circunstâncias ou a quantidade de documentos não permitirem sua identificação e conferência no local ou no momento em que foram encontrados (Lei nº 9.430, de 1996, art. 36). Parágrafo único. O sujeito passivo e demais responsáveis serão previamente notificados para acompanharem o procedimento de rompimento do lacre e identificação dos elementos de interesse da fiscalização (Lei nº 9.430, de 1996, art. 36, parágrafo único). Art. 434. A entrada dos AFRF nos estabelecimentos, bem como o acesso às suas dependências internas, não estarão sujeitos à formalidade diversa da sua imediata identificação, pela apresentação de identidade funcional aos encarregados diretos e presentes ao local de entrada. Assistência do Responsável pelo Estabelecimento Art. 435. Ao realizar exame da escrita, o AFRF convidará o proprietário do estabelecimento ou seu representante a acompanhar o exame ou indicar pessoa que o faça e, no caso de recusa, fará constar essa ocorrência no termo ou auto que lavrar (Lei nº 4.502, de 1964, art. 109). Procedimentos Fiscais Art. 436. Dos exames de escrita e das diligências, em geral, a que procederem, os AFRF lavrarão, além do auto de infração ou notificação fiscal, se couber, termo circunstanciado, em que consignarão, ainda, o período fiscalizado, os livros e documentos exigidos e quaisquer outras informações de interesse da fiscalização (Lei nº 4.502, de 1964, art. 95). § 1º Os termos serão lavrados no livro modelo 6 e, quando as circunstâncias impuserem a sua lavratura em separado, deles o autor do exame ou diligência entregará uma via ao estabelecimento fiscalizado, anotan do no mencionado livro, nesta última hipótese, a ocorrência, com indicação dos dispositivos legais ou regulamentares infringidos, do valor do imposto apurado, quando for o caso, e do período a que se refere a apuração (Lei nº 4.502, de 1964, art. 95, § 1º). § 2º Será dispensada a lavratura de termos dos trabalhos realizados, quando as suas conclusões constarem circunstanciadamente do auto. § 3º Uma via do auto será entregue, pelo autuante, ao estabelecimento. Pessoas Obrigadas a Prestar Informações Art. 437. Mediante intimação escrita, são obrigados a prestar aos AFRF todas as informações de que disponham com relação aos produtos, negócios ou atividades de terceiros (Lei nº 4.502, de 1964, art. 97, e Lei nº 5.172, de 1966, art. 197): I - os tabeliães, escrivães, serventuários e demais servidores de ofício; II - os bancos, caixas econômicas e demais instituições financeiras; III - as empresas transportadoras e os transportadores singulares; IV - os corretores, leiloeiros e despachantes oficiais; V - os inventariantes; VI - os síndicos, comissários e liquidatários; VII - os órgãos da administração pública federal, direta e indireta; e VIII - as demais pessoas, naturais ou jurídicas, cujas atividades envolvam negócios que interessem à fiscalização e arrecadação do imposto. Instituições Financeiras Art. 438. O servidor ocupante do cargo de AFRF, somente poderá examinar documentos, livros e registros de instituições financeiras, inclusive os referentes a contas de depósitos e aplicações financeiras, quando houver processo administrativo instaurado ou procedimento fiscal em curso e tais exames sejam considerados indispensáveis pela autoridade administrativa competente (Lei Complementar nº 105, de 10 de janeiro de 2001, art.6º ). Parágrafo único. O resultado dos exames, as informações e os documentos a que se refere este artigo serão conservados em sigilo, observada a legisla ção tributária (Lei Complementar nº 105, de 2001, art. 6º, parágrafo único). Embaraço e Desacato Art. 439. Quando o AFRF sofrer embaraço ou for vítima de desacato, no exercício de suas funções, ou quando a assistência policial for necessária à efetivação de medidas acauteladoras do interesse do Fisco, ainda que não se configure fato definido em lei como crime ou contravenção, poderá ser requisitado o auxílio da força pública federal, estadual ou municipal, pelo AFRF, diretamente ou por intermédio da repartição a que pertencer (Lei nº 4.502, de 1964, art. 95, § 2º). Art. 440. Caracterizará embaraço à fiscalização a recusa ao atendimento, pelas pessoas e entidades mencionadas nos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2026-07-28T03:19:56.764Z</dcterms:created>
  <dcterms:modified xsi:type="dcterms:W3CDTF">2026-07-28T03:19:56.764Z</dcterms:modified>
</cp:coreProperties>
</file>

<file path=docProps/custom.xml><?xml version="1.0" encoding="utf-8"?>
<Properties xmlns="http://schemas.openxmlformats.org/officeDocument/2006/custom-properties" xmlns:vt="http://schemas.openxmlformats.org/officeDocument/2006/docPropsVTypes"/>
</file>