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16/03/1966</w:t>
      </w:r>
    </w:p>
    <w:p/>
    <w:p>
      <w:r>
        <w:t xml:space="preserve">SE PODE O INTERDITANDO SER PARTE NO PROCESSO DE INTERDIÇÃO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interditando não é apenas objeto do processo, também é parte, conforme o destacou PONTES DE MIRANDA. - Pode, em outras palavras, defender-se no processo. - Se ao interditando se facultar recorrer da sentença, com maioria de razão se lhe deve facultar a defesa durante a tramitação do feito. - Já frisava o propósito CARVALHO DOS SANTOS, em comentário ao artigo 452 do Código Civil: "... É preciso não esquecer, por outro lado, que o réu no processo de interdição, não obstante a nomeação do seu defensor, como manda o artigo 449, permanece sempre em estado de absoluta independência e liberdade em tudo que diga respeito a defesa da integridade da sua própria situação jurídica, sendo-lhe facultado comparecer em Juízo, constituir procurador e articular qualquer exceção ou requerer qualquer prova, não dependendo a validade da defesa da assistência ou autorização do defensor". - Por tais motivos, julga-se procedente o pedido, para que o MM. Juiz admita a defesa oferecida por elas no processo, de modo a facultar a produção de provas. Julgado em 17-03-1966 Revista dos Tribunais, 1967 - Vol. 375 - Pág. 157 EMENTÁRIO FORENSE. Agosto, 1967. Ano XIX. Nº 225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artigos, 449 e 452 do Código Civil. - O interditando não é, apenas objeto de processo: também é parte. O interditando, no respectivo processo, não obstante a obrigatoriedade de lhe ser nomeado defensor, permanece em estado de absoluta independência e liberdade em tudo quanto diz respeito à defesa da integridade a sua própria situação jurídica, sendo-lhe facultado comparecer em Juízo, constituir procurador e articular qualquer exceção ou requerer qualquer prova.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2026-10-26T03:09:18.367Z</dcterms:created>
  <dcterms:modified xsi:type="dcterms:W3CDTF">2026-10-26T03:09:18.367Z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