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30/08/1953</w:t>
      </w:r>
    </w:p>
    <w:p/>
    <w:p>
      <w:r>
        <w:t xml:space="preserve">PROTESTO POR FALTA DE ACEITE — SE LEGITIMA O PEDIDO DE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1º da Lei de Falências, Decreto-lei nº 7.661, de 21 de junho de 1945, dispõe: "Considera-se falido o comerciante que, sem relevante razão de direito, não paga no vencimento obrigação líquida, constante de título que legitime a ação executiva". - Ora, o Código de Processo Civil, no inciso XIV do art. 298, só autoriza a forma executiva às ações "do credor por fatura, ou conta assinada, ou conta corrente reconhecida por devedor". - Resulta evidente dos próprios termos do preceito constituir pressuposto da forma executiva do processo o reconhecimento pelo devedor da fatura, conta assinada, ou conta corrente. Já LUIZ MACHADO GUIMARÃES, em observação aplicável à hipótese em exame, dissera: "O inciso comentado concede ação executiva aos credores por fatura, ou conta assinada. Exigida expressamente a assinatura do comprador, ficam excluídas a duplicata e a triplicata não assinadas, ainda que protestadas por falta de devolução ou de aceite" ("Comentários", ed. "Rev. Forense", vol. IV, nº 120, pág. 122). - Hoje, a doutrina e a jurisprudência já se orientam decisivamente nesse sentido de que a duplicata sem aceite não autoriza a cobrança executiva, a qual, como bem salienta FÁBIO G. PENA, em recente monografia, só poderá ser proposta conta os signatários... Inexistindo o aceite, inexiste obrigação no título, pouco importando de assiná-la... Inexistindo o aceite, inexiste obrigação líquida e certa do sacado... O que existirá é direito pessoal de outra natureza, fundado exclusivamente nos termos do contrato inicial ("Da Duplicata", 1952, nºs 162 e 255, págs. 179 e 263). Julgado em 31-08-1953 Archivo Judiciário. Março, 1954 - pá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arts. 298, nº XIV, do Código de Processo Civil e art. 1º da Lei de Falências. - A duplicata não assinada pelo comprador, embora protestada por falta de aceite, não autoriza a ação executiva e, assim, não legitima o pedido de falência.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2026-07-28T00:34:44.039Z</dcterms:created>
  <dcterms:modified xsi:type="dcterms:W3CDTF">2026-07-28T00:34:44.039Z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