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06/11/1947</w:t>
      </w:r>
    </w:p>
    <w:p/>
    <w:p>
      <w:r>
        <w:t xml:space="preserve">CONTRIBUIÇÕES DEVIDAS AO INSTITUTO PELO FALIDO — PROCEDIMENTO CABÍVEL - PEDIDO DE RESTITUIÇÃO E NÃO HABILITAÇÃO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Justa e legal a distinção entre as contribuições devidas pelos falidos aos Institutos e as devidas pelos empregados, que aos empregadores incumbe descontar e recolher aos mesmos institutos. Destas últimas, os empregadores são como que verdadeiros depositários. Essa, naturalmente, a razão pela qual a lei nº 65 dispõe em seu artigo 10: "São reputados privilegiados, nos processos de falência, concordata ou concurso de credores, os créditos dos Institutos ou Caixas de Aposentadorias e Pensões, incluídos, porém, como reinvidicantes em relação às quantias recebidas pelos empregadores de seus empregados". - O procedimento cabível, com relação ao Instituto, é, portanto, o pedido de restituição e não de habilitação. Julgado em 07-11-1947 Revista dos Tribunais. Abril, 1948 - pg. 824 vol. 172. ano 37. fasc. 575 EMENTÁRIO FORENSE. Abril, 1948. Nº 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(sem ementa explícita)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2026-10-26T02:16:28.636Z</dcterms:created>
  <dcterms:modified xsi:type="dcterms:W3CDTF">2026-10-26T02:16:28.636Z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