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07/08/1948</w:t>
      </w:r>
    </w:p>
    <w:p/>
    <w:p>
      <w:r>
        <w:t xml:space="preserve">CONTRIBUIÇÕES DEVIDAS AO INSTITUTO E NÃO RECOLHIDAS PELO FALIDO — 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VENCIDO DO DESEMB. A. M. CAMARA LEAL: Entendo que, nas falências, os Institutos de Aposentadoria e Pensões, como o recorrente, não podem exigir da massa a restituição de contribuições que não tenham sido real e efetivamente recebidas dos seus empregados pelo empregados pelo empregador falido. Não pode a massa, como parece curial e elementar mesmo, responder por contribuições não recebidas pelo falido. É exatamente isso que está expresso no art. 9º do decreto-lei nº 65, de 14-12-1937, quando estabeleceu, nas falências, concordatas e concursos de credores o privilégio dos Institutos de Aposentadoria e Pensões, em relação às quantias recebidas pelos empregadores de seus empregados. As contribuições dos Institutos, uma vez não recebidas pelo falido, jamais poderiam ser arrecadadas e consequentemente, também jamais poderiam ser restituídas. Revista dos Tribunais. Janeiro, 1949 - pg. 382. vol. 177. ano 38. fasc. 584 EMENTÁRIO FORENSE. Ano II. Nº 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"Fica assim, cassado o acórdão recorrido, vencedora a tese do proferido no agravo de petição nº 32.326 da comarca de São Paulo e inserto na "Revista dos Tribunais", vol. 168, pg. 136". - "Adotam-se os fundamentos do acórdão divergente que concluiu que é de julgar procedente o pedido de restituição das importâncias descontadas, pelo empregador, dos salários dos seus empregados e não recolhidas às Instituições de Previdência, embora não arrecadadas pelo síndico". Julgado em 08-08-1948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2026-10-26T04:39:23.078Z</dcterms:created>
  <dcterms:modified xsi:type="dcterms:W3CDTF">2026-10-26T04:39:23.078Z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