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22/07/1958</w:t>
      </w:r>
    </w:p>
    <w:p/>
    <w:p>
      <w:r>
        <w:t xml:space="preserve">CONTRIBUIÇÕES DEVIDAS PELO FALIDO — DIREITO DE REIVINDICAÇÃO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na hipótese, do não recolhimento, pela recorrente aos cofres do recorrido, de contribuições arrecadadas de seus empregados. - .................................. - É evidente a divergência de teses entre o acórdão trazido como recorrido e os apresentados como divergentes pelo que se conheceu da Revista, em preliminar. - No mérito, porém, razão está com a decisão recorrida, pois como já decidiu o Egrégio 1º Grupo de Câmaras Cíveis... "não se trata em tal caso de dívida do falido, caso em que o credor teria que se habilitar, na categoria que lhe competisse, mas de quantias que o empregador, que veio a falir, descontou em virtude de preceito legal, dos seus empregados, e que era obrigado a recolher ao instituto, ora recorrente. Não o fez; apropriou-se dessas quantias, cometendo ato ilícito". - E dispondo a lei de falências (artigo 78, parágrafo segundo): "Se nem a própria causa nem a subrogação existirem ao tempo da restituição haverá o reclamante o preço estimado...", não há por que negar-se a restituição. Julgado em 23-07-1958 VENCIDOS OS DESEMBARGADORES VICENTE DE FARIA COELHO E DARCY ROQUETE VAZ Diário da Justiça. Abril, 1959 - pág. 1.723 - Ap. ao Nº 86 EMENTÁRIO FORENSE. Agosto, 1960. Ano XII. Nº 141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reivindicáveis na falência do empregador as quantias por este descontadas de seus empregados, para recolher aos Institutos de Aposentadoria e Pensões, o que não fez, delas se apropriando indevidamente, vez que era simples depositário.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2026-10-26T04:31:43.473Z</dcterms:created>
  <dcterms:modified xsi:type="dcterms:W3CDTF">2026-10-26T04:31:43.473Z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