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RE 52.249</w:t>
      </w:r>
    </w:p>
    <w:p>
      <w:r>
        <w:rPr>
          <w:b/>
          <w:bCs/>
        </w:rPr>
        <w:t xml:space="preserve">Julgado em: </w:t>
      </w:r>
      <w:r>
        <w:t xml:space="preserve">29/03/1965</w:t>
      </w:r>
    </w:p>
    <w:p/>
    <w:p>
      <w:r>
        <w:t xml:space="preserve">CONTRIBUIÇÕES RETIDAS PELO FALIDO — EQUIPARAÇÃO A BEM DE TERCEIRO EM PODER DE DEPOSITÁRIO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Disse eu como relator do RE 52.249, em voto que o Tribunal unanimemente acolheu: "O art. 9º do Decreto-lei nº 65, de 4 de dezembro de 1937, distingue nitidamente entre as quantias de que os Institutos são apenas credores privilegiados e as outras de que são reivindicantes, porquanto estas lhes pertencem, pois o empregador no exercício de uma função de coletoria que a lei lhe confiou, a descontou dos salários de seus empregados e, em vez de recolhê-las como devia, as reteve. Por outro lado, existe copiosa jurisprudência, inclusive do Supremo Tribunal, no sentido de que a contribuição do empregado, assim retida pelo patrão, é reivindicável da massa falida deste, como bem de terceiros em poder de mero depositário. Nem há dizer, como objeto ao acórdão recorrido, que não foi feita a discriminação das parcelas, pois, como bem observa o despacho de folha 47-V, sendo o "quantum" fixado em lei, aquela discriminação se obtém por simples cálculo aritmético. Acresce que são iguais a contribuição do empregador e a dos empregados". - No caso, é ainda de notar que a Massa Falida não contestou pedido formulado pelo I.A.P.I. - Conhecendo do recurso, com fundamento nas duas alíneas invocadas, dou-lhe provimento. Julgado em 30-03-1965 Revista Trimestral de Jurisprudência. 1965 Vol. 33 - Pág. 150 EMENTÁRIO FORENSE. Novembro, 1965. Ano XVII. Nº 204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Contribuição dos empregados, retida pelo patrão, pode ser reivindicada, na falência deste, pelo Instituto de Aposentadoria e Pensões, como bem de terceiro em poder de mero depositário.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2026-09-10T22:12:15.662Z</dcterms:created>
  <dcterms:modified xsi:type="dcterms:W3CDTF">2026-09-10T22:12:15.662Z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