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Recurso: </w:t>
      </w:r>
      <w:r>
        <w:t xml:space="preserve">RE 79.128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29/09/1975</w:t>
      </w:r>
    </w:p>
    <w:p/>
    <w:p>
      <w:r>
        <w:t xml:space="preserve">PESSOAS JURÍDICAS DE DIREITO PÚBLICO INTERNO — ORDEM HIERÁRQUICA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 recurso. Na verdade, a norma do art. 9º, I, da Constituição Federal, tem por objetivo eliminar divergências de tratamento entre indivíduos de diversos Estados da Federação, e preferências entre pessoas de direito público interno, isto é, a criação de benefícios a um Estado ou Município em detrimento de outro. - Não atinge, portanto, a hierarquia entre os poderes públicos federal, estadual ou municipal e, consequentemente, o disposto no art. 187, parágrafo único, e seus incisos do Código Tributário Nacional. - Assim já se pronunciou o STF - RE 79.128, relator Ministro DJACI FALCÃO. Razão tem, portanto, o recorrido. Julgado em 30-09-1975 Revista Trimestral de Jurisprudência. Junho, 1976 - vol. 76 - p. 911 EMENTÁRIO FORENSE. Março, 1977. Ano XXIX. Nº 340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9º, I, da Constituição Federal, em face do art. 187, parágrafo único, do Código Tributário Nacional. - O privilégio geral e a ordem de preferência entre as entidades de direito público interno no processo falimentar nenhuma relação tem com o disposto no artigo 9º, I, da Constituição Federal.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2026-10-26T02:00:14.998Z</dcterms:created>
  <dcterms:modified xsi:type="dcterms:W3CDTF">2026-10-26T02:00:14.998Z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