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12/05/1960</w:t>
      </w:r>
    </w:p>
    <w:p/>
    <w:p>
      <w:r>
        <w:t xml:space="preserve">ATO LEVADO A DEFEITO PELO FALIDO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revogatória de ato do falido pela dação em pagamento feita a um credor, de trezentas ações do Banco Brasileiro de Descontos menos de sessenta dias anteriores à decretação da falência cujo termo legal foi fixado nesse período. - A transferência dessas ações verificou-se em 5 de agosto de 1955 data em que o aludido Banco operou-a, fazendo a competente escrituração em seus livros, e a quebra foi decretada em 12 de agosto seguinte, isto é, sete dias depois. - A operação, portanto, incidiu na proibição legal constante do nº II, do artigo 52 do decreto-lei nº 7.661. Julgado em 13-05-1960 Revista dos Tribunais. Outubro, 1960 - pág. 167. vol. 300 EMENTÁRIO FORENSE. Abril, 1961. Ano XIII. Nº 149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52, nº II, da Lei de Falências. - Nula é a dação em pagamento, feita pelo falido, de ações de estabelecimento bancário, no termo legal fixado pelo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2026-09-10T22:12:18.394Z</dcterms:created>
  <dcterms:modified xsi:type="dcterms:W3CDTF">2026-09-10T22:12:18.394Z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