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CONCORDATA PREVENTIVA</w:t>
      </w:r>
    </w:p>
    <w:p>
      <w:r>
        <w:rPr>
          <w:i/>
          <w:iCs/>
          <w:color w:val="666666"/>
        </w:rPr>
        <w:t xml:space="preserve">DESPACHO DE DEFERIMENTO</w:t>
      </w:r>
    </w:p>
    <w:p/>
    <w:p>
      <w:r>
        <w:rPr>
          <w:b/>
          <w:bCs/>
        </w:rPr>
        <w:t xml:space="preserve">Julgado em: </w:t>
      </w:r>
      <w:r>
        <w:t xml:space="preserve">13/11/1967</w:t>
      </w:r>
    </w:p>
    <w:p/>
    <w:p>
      <w:r>
        <w:t xml:space="preserve">PROCEDIMENTO QUE COMPETE AO JUIZ JULGAR A LEGITIMIDADE DO CRÉDITO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Requerida que foi a falência e negando, o requerido, sua qualidade de comerciante e a regularidade do protesto e do título exibido, caberia ao magistrado permitir-lhe a produção de provas, no prazo de cinco dias, decidindo, a seguir, sobre o pedido. - E depositada a importância embora elidido o pedido de falência, a discussão se deslocava para a legitimidade do crédito reclamado, devendo o MM. Juiz decidir de tal legitimidade e determinar, finalmente, a quem caberia levantar o depósito. - Consequentemente, nada justificava trancar-se a fase probatória e omitir, o magistrado, a decisão da controvérsia com a reserva de prosseguimento do feito como ação executiva. Menos se justificava, ainda, o levantamento do depósito, quando sujeito a recurso o que ficara decidido quanto ao pedido de falência. - Anula-se, portanto, a decisão recorrida para que tenha, o pedido, processamento regular, decidindo-o o Dr. Juiz de Direito, com o denegar ou decretar a falência; ou se elidida a falência com a renovação de depósito, com o determinar seja este levantado pelo requerente ou pelo requerido, como lhe parecer de direito, vista a procedência ou improcedência da defesa que este apresentou. Julgado em 14-11-1967 Revista dos Tribunais. Fevereiro, 1968 - Pág. 181 - Vol. 388 EMENTÁRIO FORENSE. Outubro, 1968. Ano XX. Nº 239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Depositada a importância, embora elidido o pedido de falência, a discussão se desloca para a legitimidade do crédito reclamado, devendo o juiz decidir de tal legitimidade e determinar, o final, a quem cabe levantar o depósito.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2026-09-11T00:07:59.991Z</dcterms:created>
  <dcterms:modified xsi:type="dcterms:W3CDTF">2026-09-11T00:07:59.991Z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