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05/11/1962</w:t>
      </w:r>
    </w:p>
    <w:p/>
    <w:p>
      <w:r>
        <w:t xml:space="preserve">RECURSO INTERPOSTO — COMPETÊNCIA PARA O SEU RECEBIMENTO E PROCESSAMENTO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DO DR. 3º PROCURADOR DA JUSTIÇA - ... A Lei Falimentar não prevê a hipótese de vir a ser oferecida denúncia contra uns e queixa contra outros, mas admite recurso do despacho que não as receber (artigo 112), recurso este em sentido estrito, regulado pela Lei Processual Penal em seu art. 581, nº I (WALDEMAR FERREIRA, Instituições do Direito Comercial, vol. 4º, pág. 403). Evidentemente, a remessa dos autos para Juízo Criminal, em havendo queixa não recebida, há de aguardar o decurso do prazo para o recurso, porque , interposto este, o Juízo que proferiu o despacho recorrido, que é do Cível, poderá reformá-lo ou terá de sustentá-lo (art. 589, Código de Processo Penal). - Seria um contra-senso, "data venia", que o juiz Criminal viesse a se manifestar, ou melhor, a julgar do acerto ou não de despacho proferido pelo Juiz da Cível em matéria da competência deste. - Pela procedência, pois, do conflito e, se dele conhecer a Egrégia 3º Câmara, pela competência do Dr. Juiz da 9ª Vara Cível. Julgado em 06-11-1962 Revista de Jurisprudência, 1970 - Nº 22 - Pág. 125 EMENTÁRIO FORENSE. Dezembro, 1970. Ano XXII. Nº 265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Juízo cível da falência é o competente para receber e processar os recursos interpostos de despacho seu que recebe parcialmente a denúncia oferecida em processo falimentar.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2026-10-26T03:23:21.861Z</dcterms:created>
  <dcterms:modified xsi:type="dcterms:W3CDTF">2026-10-26T03:23:21.861Z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