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23/08/1950</w:t>
      </w:r>
    </w:p>
    <w:p/>
    <w:p>
      <w:r>
        <w:t xml:space="preserve">FUNDAMENTO EM DESINTERESSE PELO CARGO — FALTA DE ZÊLO E OMISSÃO DE MEDIDAS NA DEFESA DA MASSA -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primeira qualidade que se deve exigir do síndico é o zêlo e legítimo interesse na defesa da massa creditória. Ora, esse interesse a agravante não o demonstrou. Ao contrário, patenteou o maior descaso, uma vez que, podendo ter o mesmo gesto da agravada, preferiu promover o trancamento do processo. No entanto, dever precípuo do síndico é requerer todas as diligências que forem necessárias para completar e indenizar a massa, ou em benefício de sua administração, dos interesses dos credores, e no cumprimento das disposições da lei (decreto nº 7.661, art. 63, XVII). - Pelas declarações do falido, verifica-se que ele em período próximo à declaração de sua quebra, realizou operações de vulto, de licitude e honestidade duvidosas, que necessitam de ser apuradas. Apuradas com energia, boa vontade e espírito de iniciativa. Qualidades que faltam certamente à agravante, consoante o demonstrou com o seu procedimento inicial. Causa estranheza o seu empenho em querer agora disputar a todo o custo um cargo que de começo desdenhara, ao promover o arquivamento da falência. Julgado em 24-08-1950 Revista dos Tribunais. Dezembro, 1950 - pg. 850. vol. 188. ano 39. fasc. 607 EMENTÁRIO FORENSE. Abril, 1951. Ano III. Nº 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síndico revela desinteresse no desempenho de seu cargo, deixando de promover medidas na defesa da massa creditória, deve ser destituído.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2026-06-17T15:21:01.204Z</dcterms:created>
  <dcterms:modified xsi:type="dcterms:W3CDTF">2026-06-17T15:21:01.204Z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