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Julgado em: </w:t>
      </w:r>
      <w:r>
        <w:t xml:space="preserve">26/02/1985</w:t>
      </w:r>
    </w:p>
    <w:p/>
    <w:p>
      <w:r>
        <w:t xml:space="preserve">OPÇÃO DO AUTOR — SE PODE A ELA OPOR-SE 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Trata-se de agravo de instrumento contra decisão que acolheu exceção de incompetência em ação sumaríssima de responsabilidade civil. - Os agravantes, encarando a norma do CPC, 100 parágrafo único (domicílio do autor ou lugar do fato como um benefício, haviam optado pelo domicílio da ré, CPC 94) . - Nos primórdios da aplicação do atual CPC, a leitura desarmada dos dispositivos da Lei Processual acerca de competência, especialmente os arts. 94 e 100 e seu parágrafo único, dava margem à idéia de que a opção de foro, aberta pelo parágrafo único do art. 100 - lugar do fato ou domicílio do autor - não permitia a alternativa, de preferir o autor à regra geral de competência no domicílio do réu (CPC, 94) . - Porém a interpretação teológica (orientada pelas finalidades da lei) permitiu à doutrina vislumbrar na competência excepcional um benefício exclusivo para o autor que assim preferir o princípio geral como acontece no caso. VENCIDO O JUIZ PAULO ROBERTO DE FREITAS Julgado em 27-02-1985 Arquivo do Ementário Forense, TA/651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parágrafo único do art. 100 do CPC, constitui disposição em favor do autor que, em o querendo pode renunciar ao foro do seu domicílio ou do local do fato, para acionar o réu no domicílio deste. O réu não pode opor-se ao uso dessa prerrogativa ao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2026-10-16T17:18:05.913Z</dcterms:created>
  <dcterms:modified xsi:type="dcterms:W3CDTF">2026-10-16T17:18:05.913Z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