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Julgado em: </w:t>
      </w:r>
      <w:r>
        <w:t xml:space="preserve">26/09/1949</w:t>
      </w:r>
    </w:p>
    <w:p/>
    <w:p>
      <w:r>
        <w:t xml:space="preserve">AÇÃO REVOCATÓRIA — ASSISTENTES DA MASSA - INTERPOSIÇÃO DE RECURSOS - ADMISSIBILIDADE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36 do Decreto nº 7.661, de 21 de junho de 1945 a Lei de Falências. - Segundo o art. 36 da lei de falências, pode o falido intervir, como assistente, nos processos em que a massa seja parte ou interessada, e interpôs os recursos cabíveis. - Assim, embora o falido não possa estar em Juízo como autor ou réu, em questões relativas a direitos e obrigações da massa falida, pode intervir em ações intentadas pela massa, ou contra a massa, como assistente e, nessa qualidade, interpôs os recursos cabíveis. Julgado em 27-09-1949 Revista Trimestral. Janeiro, 1950 - pg. 213. vol. 183. ano 39. fasc. 596 EMENTÁRIO FORENSE. Junho, 1950. Ano II. Nº 19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2026-06-17T14:04:49.962Z</dcterms:created>
  <dcterms:modified xsi:type="dcterms:W3CDTF">2026-06-17T14:04:49.962Z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