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80.093-</w:t>
      </w:r>
    </w:p>
    <w:p>
      <w:r>
        <w:rPr>
          <w:b/>
          <w:bCs/>
        </w:rPr>
        <w:t xml:space="preserve">Julgado em: </w:t>
      </w:r>
      <w:r>
        <w:t xml:space="preserve">13/08/1975</w:t>
      </w:r>
    </w:p>
    <w:p/>
    <w:p>
      <w:r>
        <w:t xml:space="preserve">SE PODE SER EXIGIDA DA MASSA FALIDA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dúvida, e o consagra a Súmula nº 192 (*), que não se inclui no crédito habilitado em falência a multa fiscal com efeito de pena administrativa, por força do art. 23, parágrafo único, III, da Lei de Falências. - Essa proibição, como esclarece MIRANDA VALVERDE, "figura no nosso direito falimentar desde a Lei 2.024, de 1908, e provém da lei alemã sobre falências, que, no § 68, nº 3, ordena a exclusão, do concurso, dos créditos por penas pecuniárias, porquanto se eles pudessem ser incluídos na falência, feririam não tanto o devedor, quanto os credores dela, contrariando, ainda hoje, o princípio, que não necessita estar mais nos códigos, de que a responsabilidade penal é absolutamente pessoal". - Entretanto, esta eg. Corte sempre entendeu que, em se tratando de multa simplesmente moratória, inclui-se no crédito habilitado em falência, a multa de tal natureza - Súmula nº 191 (**). - Em reiterados julgados, os eg. Tribunais de São Paulo tem entendido, porém, como na espécie que, a partir da vigência do Código Tributário Nacional, não obstante o disposto no seu art. 184 e 134, parágrafo único, toda multa fiscal é punitiva, e, consequentemente, inexigível em falência. - De fato, não disciplina o Código Tributário Nacional as sanções fiscais de modo a extremá-las em punitivas ou moratórias, apenas exige a sua legalidade, art. 97, V. - A multa moratória, a que se refere o parágrafo único do art. 134 do Código Tributário Nacional é uma exceção, pois, como observa o Mestre ALIOMAR BALEEIRO: - "O dispositivo repousa na presunção de que as pessoas nele indicadas empregarão o máximo de sua diligência para uma atitude leal em relação ao F isco nas declarações, informações, pagamento de Tributos, etc." (In Direito Tributário Brasileiro, 6º ed., p. 433) - Nessa conformidade, a sanção fiscal aplicada ao falido, compensada a mora pela correção monetária do tributo exigido e pelos juros moratórios, é sempre punitiva, pois que a sanção aplicada, não o é pela mora, mas pelo simples fato do inadimplemento, daí considerar a sua natureza como punitiva, e não moratória. - A multa moratória visa corrigir os danos decorrentes da impontualidade, e não sancionar o inadimplemento. Purgada a mora pela correção monetária e os juros, a sanção fiscal tem, a meu ver, o caráter de pena administrativa, e, nesse caso, tem o eg. Supremo Tr. Federal julgado no sentido de excluir a sua habilitação na falência - Súmula nº 192. - Ora, a Súmula nº 191 que se refere exclusivamente à multa fiscal simplesmente moratória, tem por base julgados de 1961 a 1964, isto é, anteriores à Lei 5.172, de 25-10-1966, - Código Tributário Nacional. - Por isso, entendo, como o eg. Tribunal local, e nesse sentido votei no plenário, no RE nº 80.093-SP e mais 80.123, 80.134, 80.147 e 80.185, em 13-12-1974, que as sanções fiscais são sempre punitivas, uma vez asseguradas a correção monetária e os juros moratórios. O princípio da Lei de Falências é o de que não se deve prejudicar a massa, o interesse dos credores. O que se assegura é o imposto devido, não as sanções administrativas. Esta a inteligência que dou ao art. 184 do Código Tributário Nacional. - Por esses motivos, com a devida "vênia" dos que tem entendimento diverso, não conheço do recurso, de conformidade com os julgados do Pleno nos RE nº 80.093, 80.123, 80.134, 80.147 e 80.185. Julgado em 14-08-1975 VENCIDOS OS MINISTROS XAVIER DE ALBUQUERQUE E THOMPSON FLORES Revista Trimestral de Jurisprudência. Abril, 1977 - Vol. 80 - Pág. 104 (*) "Não se inclui no crédito habilitado em falência a multa fiscal com efeito de pena admini strativa." ("EMENTÁRIO FORENSE", Nº 194, st. MULTA FISCAL) (**) "Inclui-se no crédito habilitado em falência a multa fiscal simplesmente moratória." ("EMENTÁRIO FORENSE", Nº 194, st. MULTA FISCAL) EMENTÁRIO FORENSE. Dezembro, 1977. Ano XXIX. Nº 349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23, parágrafo único, III da Lei de Falências, face ao Código Tributário Nacional, Lei nº 5.172, de 25-10-1966. - É inexigível a multa moratória da Massa Falida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2026-09-10T22:41:42.451Z</dcterms:created>
  <dcterms:modified xsi:type="dcterms:W3CDTF">2026-09-10T22:41:42.452Z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