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08/05/1950</w:t>
      </w:r>
    </w:p>
    <w:p/>
    <w:p>
      <w:r>
        <w:t xml:space="preserve">REQUISITOS — QUITAÇÃO DOS CREDORES CONCURSAIS - OPOSIÇÃO DE CREDORES NÃO ADMITIDOS NO QUADRO GERAL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o Supremo Tribunal Federal houvesse negado ao recorrido o direito de propor concordata extintiva, não lhe proibiu a reabilitação, como acentuou a sentença de 11 de julho de 1941, mantida pelo acórdão de 14 de novembro de 1941. - O pedido de reabilitação estava acompanhado de quitação plena dos credores constantes do quadro, fazendo-se a consignação judicial dos pagamentos devidos aos credores que não haviam dado quitação. - Os recorrentes não se habilitaram no concurso. Não tinham portanto, legitimidade para se opor a que cessassem os efeitos da execução, da qual não participaram. - Não se provou a controvérsia dos tribunais a respeito dos arts. 144 e 146, parág. 1º, do Dec. 5.746, de 9 de novembro de 1929, nem a decisão impugnada infringiu as disposições dos arts. 117 e parágrafos, 118 e alíneas, 144, 146, parág. 1º, e 189, parág. 3º, do dec. nº 5.746 e dos arts. 145, III e V, 146, parág. único, e 158 do Código Civil. - A lei requer, para a reabilitação do falido, a quitação dos credores concursais. Os créditos não admitidos à falência, e, portanto, não incluídos no quadro geral, não podem ser obstáculo a que cessem os efeitos da falência pela liquidação do passivo e a que o falido se reabilite. A execução há de cessar com a exoneração dada ao devedor pelos credores admitidos ao concurso, pelos exequentes. Julgado em 09-05-1950 Revista Forense. Março, 1951 - pág. 102. vol. CXXXIV. ano XLVIII. fasc. 573 EMENTÁRIO FORENSE. Setembro, 1951. Ano III. Nº 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exige, para a reabilitação do falido, a quitação dos credores concursais. Não podem opor-se a ela os credores não admitidos à falência e, portanto, não incluídos no quadro geral.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2026-10-26T02:25:18.088Z</dcterms:created>
  <dcterms:modified xsi:type="dcterms:W3CDTF">2026-10-26T02:25:18.088Z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