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FALÊNCIA</w:t>
      </w:r>
    </w:p>
    <w:p>
      <w:r>
        <w:rPr>
          <w:i/>
          <w:iCs/>
          <w:color w:val="666666"/>
        </w:rPr>
        <w:t xml:space="preserve">DECRETO-LEI 7.661 DE 21-06-1945</w:t>
      </w:r>
    </w:p>
    <w:p/>
    <w:p>
      <w:r>
        <w:rPr>
          <w:b/>
          <w:bCs/>
        </w:rPr>
        <w:t xml:space="preserve">Recurso: </w:t>
      </w:r>
      <w:r>
        <w:t xml:space="preserve">recurso extraordinário -</w:t>
      </w:r>
    </w:p>
    <w:p>
      <w:r>
        <w:rPr>
          <w:b/>
          <w:bCs/>
        </w:rPr>
        <w:t xml:space="preserve">Julgado em: </w:t>
      </w:r>
      <w:r>
        <w:t xml:space="preserve">17/05/1950</w:t>
      </w:r>
    </w:p>
    <w:p/>
    <w:p>
      <w:r>
        <w:t xml:space="preserve">REPRESENTAÇÃO DE ASSOCIADOS SEUS, CREDORES DA FIRMA — ILEGITIMIDADE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São três os fundamentos da sentença recorrida para não atender o pedido de decretação da falência...: a) o Sindicato requerente não provou que os operários credores façam parte do seu quadro social; b) embora houvesse essa prova, o Sindicato não tem poderes para requerer a falência da suplicada e o pedido de falência exige poderes especiais; c) houve entre os operários e a suplicada transação, assumindo aqueles o compromisso de esperar o pronunciamento do Egrégio Supremo Tribunal Federal em recurso extraordinário. - Não se tem dúvida de confirmar, por seus fundamentos, a decisão recorrida, que está muito bem lançada. Julgado em 18-05-1950 Revista dos Tribunais. Dezembro, 1950. pg. 874. vol. 188. ano 39. fasc. 607 EMENTÁRIO FORENSE. Abril, 1951. Ano III. Nº 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faculdade de representação conferida aos sindicatos está adstrita às convenções coletivas de trabalho e ao exercício de funções delegadas pelo poder público, não podendo distender-se para fora da área estabelecida em lei. A eles não cabe, em consequência, requerer, na órbita da justiça comum a decretação da falência de uma firma, em nome de credores, seus associados, ato para o qual são exigidos poderes especiais.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2026-09-10T22:17:38.557Z</dcterms:created>
  <dcterms:modified xsi:type="dcterms:W3CDTF">2026-09-10T22:17:38.557Z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