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24/04/1952</w:t>
      </w:r>
    </w:p>
    <w:p/>
    <w:p>
      <w:r>
        <w:t xml:space="preserve">PREÇO PAGO ANTECIPADAMENTE SEM O CORRESPONDENTE FORNECIMENTO DA MERCADORIA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Muito bem ensina J. X. CARVALHO DE MENDONÇA ("Tratado", vol. 8º, nº 988); "Quem entregou dinheiro ou cousa ao falido, vai, a título de proprietário havê-lo integralmente da massa, que os detém em virtude de uma causa que deixou de existir. Negar esse direito seria autorizar o enriquecimento da massa à custa alheia". - Situação encarada, com clareza, pela lei: arrecadação, pela massa, de coisa entregue ao falido, em virtude de contrato que, não cumprido, dá motivo à restituição. - Acresce, como, aliás, lembrou o dr. Curador de Massas, que, pelo art. 44, nº III, é a massa obrigada a restituir, ao comprador (se o síndico não preferir executar o contrato), as prestações recebidas pelo falido, se este não entregou a coisa móvel, vendida a prestações. Com maioria de razão, a solução se impõe, se foi o preço total entregue antecipadamente e a coisa comprada lhe não foi fornecida. Julgado em 25-04-1952 Revista Forense. Setembro-Outubro, 1954 - pg. 263, vol. 149 EMENTÁRIO FORENSE. Abril, 1954. Ano VI. Nº 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76, da Lei de Falências, em face do art. 44 nº II, da mesma Lei. - Restitui-se o preço, pago antecipadamente mediante aceite de duplicatas, que o sacador descontou em Banco onde os saldou o sacado, dado o não fornecimento, pelo falido, da mercadoria.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2026-06-17T14:20:41.477Z</dcterms:created>
  <dcterms:modified xsi:type="dcterms:W3CDTF">2026-06-17T14:20:41.477Z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