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FALÊNCIA</w:t>
      </w:r>
    </w:p>
    <w:p>
      <w:r>
        <w:rPr>
          <w:i/>
          <w:iCs/>
          <w:color w:val="666666"/>
        </w:rPr>
        <w:t xml:space="preserve">DECRETO-LEI 7.661 DE 21-06-1945</w:t>
      </w:r>
    </w:p>
    <w:p/>
    <w:p>
      <w:r>
        <w:rPr>
          <w:b/>
          <w:bCs/>
        </w:rPr>
        <w:t xml:space="preserve">Julgado em: </w:t>
      </w:r>
      <w:r>
        <w:t xml:space="preserve">18/12/1950</w:t>
      </w:r>
    </w:p>
    <w:p/>
    <w:p>
      <w:r>
        <w:t xml:space="preserve">PROCESSO RESPECTIVO — DISPENSA DA AUDIÊNCIA DE INSTRUÇÃO E JULGAMENTO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prescreve o § 3º do art. 77 da citada Lei de Falências, que, havendo contestação e deferidas ou não as provas porventura requeridas, o juiz designará dentro de 20 dias seguintes, audiência de instrução e julgamento, que se realizará com observância do disposto no art. 95 e seus parágrafos. - Sucede, porém, que o Dr. Juiz, após a contestação, proferiu logo a sentença recorrida, preterindo todas essas formalidades, que são essenciais ao processo. Como bem assinala VALVERDE ("Comentários à Lei de Falências", I, n531, pág. 494) "o processo do pedido de restituição é essencialmente contencioso, não perdendo este caráter ainda quando nenhuma contestação houver sido oferecida", e do processo contencioso é a audiência de instrução e julgamento termo essencial cuja preterição implica na nulidade do mesmo, nulidade que ataca o processo a partir da contestação, exclusive. Julgado em 19-12-1950 Revista Forense. Julho, 1951 - pág. 172. vol. CXXXVI. ano XLVIII. fasc. 577 EMENTÁRIO FORENSE. Dezembro, 1951. Ano III. Nº 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77, parág. 3º, da Lei de Falências. - A natureza contenciosa do processo de restituição de mercadorias na falência exigia, ainda quando não contestado o requerimento, a realização de audiência de instrução e julgamento, termo essencial do processo contencioso, cuja preterição implica sua nulidade.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2026-09-10T22:12:16.845Z</dcterms:created>
  <dcterms:modified xsi:type="dcterms:W3CDTF">2026-09-10T22:12:16.845Z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