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RESTITUIÇÃO EM DINHEIRO</w:t>
      </w:r>
    </w:p>
    <w:p/>
    <w:p>
      <w:r>
        <w:rPr>
          <w:b/>
          <w:bCs/>
        </w:rPr>
        <w:t xml:space="preserve">Julgado em: </w:t>
      </w:r>
      <w:r>
        <w:t xml:space="preserve">17/07/1955</w:t>
      </w:r>
    </w:p>
    <w:p/>
    <w:p>
      <w:r>
        <w:t xml:space="preserve">OUTORGA DE ESCRITURA DEFINITIVA — AUTORIZAÇÃO JUDICIAL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ainda não havia razão, para o indeferimento da solicitada e cabível adjudicação. É que o sequestro não a impedia. Efetivamente, o sequestro dos bens do compromissário-vendedor, por motivo de falência, não impede outorga da escritura definitiva ou a adjudicação do terreno ao compromissário-comprador, desde que autorizadas pelo Juiz falimentar. - É que a falência, e no caso em tela o sequestro, não resolvem os contratos da espécie e natureza do demandado. Tem eles, face à sua equiparação, o direito real de ser cumpridos e ultimados. - Existindo resta à pagar, o sequestro subrogar-se-á no "quantum" restante, que, terá a mesma destinação que o bem, quando da solução final. - E, aparecendo o caso de contrato já ultimado, como que o sequestro será nenhum, dado o bem pertencer a terceiro cumprindo ao juiz, nessa hipótese, deferir a adjudicação ao comprador quite, em observância a mandamento legal regedor da espécie. Julgado em 18-07-1955 Jurisprudência e Doutrina. Julho-Agosto-Setembro 1955 - pág. 267. vol. 19 EMENTÁRIO FORENSE. Outubro, 1956. Ano VIII. Nº 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sequestro dos bens do compromissário-vendedor, por motivo de falência, não impede a outorga da escritura definitiva ou a adjudicação do terreno ao compromissário-comprador, desde que autorizado pelo Juiz falimentar.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2026-09-10T22:09:36.144Z</dcterms:created>
  <dcterms:modified xsi:type="dcterms:W3CDTF">2026-09-10T22:09:36.144Z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