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>
      <w:r>
        <w:rPr>
          <w:b/>
          <w:bCs/>
        </w:rPr>
        <w:t xml:space="preserve">Julgado em: </w:t>
      </w:r>
      <w:r>
        <w:t xml:space="preserve">23/09/1959</w:t>
      </w:r>
    </w:p>
    <w:p/>
    <w:p>
      <w:r>
        <w:t xml:space="preserve">SÓCIO — SE É CONSIDERADO FALIDO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próprio recorrente reconhece que o requerido não é comerciante sob firma individual, mas, apenas sócio-gerente da Sociedade C. K. Ltda. - Ora, se assim é, decidiu com acerto a sentença agravada ao denegar falência de sócio que não é comerciante individual. - Os sócios de uma sociedade comercial, ainda mesmo os solidários, não são comerciantes, pois não exercem o comércio em nome próprio; participam tão-somente da pessoa jurídica, cuja existência é distinta da de seus componentes. - Logo, não tendo a qualidade de comerciante o sócio de uma sociedade comercial e sendo certo que só incorre em falência o devedor comerciante, é manifesto que tal sócio não pode ser declarado falido, a não ser que seja, também, comerciante individual. E na espécie o agravado não é comerciante sob firma individual. Julgado em 24-09-1959 Revista dos Tribunais. Abril, 1950 - pág. 285. vol. 294 EMENTÁRIO FORENSE. Outubro, 1960. Ano XII. Nº 143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sócios de uma sociedade comercial, ainda mesmo os solidários, não são comerciantes, pois não exercem o comércio em nome próprio; participam tão-somente da pessoa jurídica, cuja existência é distinta da de seus componentes.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2026-06-17T16:42:00.033Z</dcterms:created>
  <dcterms:modified xsi:type="dcterms:W3CDTF">2026-06-17T16:42:00.033Z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