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07/09/1977</w:t>
      </w:r>
    </w:p>
    <w:p/>
    <w:p>
      <w:r>
        <w:t xml:space="preserve">DANOS CAUSADOS AO PRÉDIO POR OBRA EM IMÓVEL CONTÍGUO — EXCLUSÃO DA INDENIZAÇÃO DOS DANOS CAUSADOS NAS UNIDADES AUTÔNOMAS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Cabe acrescentar, entretanto, a nenhuma razão do apelante autor ao pretender que da indenização constem os danos eventualmente causados às unidades autônomas do edifício. Como muito bem se acentuou na sentença, o condomínio não representa os interesses e direitos de cada um dos condôminos no que se refere às unidades autônomas de que são eles proprietários. Para que os danos causados eventualmente a cada um deles fossem exigíveis aos réus vencidos, necessário era que os condôminos, individualmente, integrassem a lide como litisconsortes ativos do condomínio, o que não aconteceu. - O condomínio só representa os condôminos no que se refere aos direitos comuns e aos danos causados às partes comuns do imóvel. Julgado em 08-09-1977 Arquivo do Ementário Forense, TA/145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representando o condomínio senão os interesses e direitos de cada um dos condôminos no que se refere aos direitos comuns e às partes comuns do imóvel, impossível a inclusão na indenização, por obras realizadas em imóvel contíguo, do valor dos danos eventualmente causados às unidades autônomas, se autor da ação foi, apenas, o condomínio, e não os condôminos individualmente que, sequer, integraram a lide como litisconsortes.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2026-10-26T02:40:53.361Z</dcterms:created>
  <dcterms:modified xsi:type="dcterms:W3CDTF">2026-10-26T02:40:53.361Z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