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PENHORA DE BENS DE SÓCIO</w:t>
      </w:r>
    </w:p>
    <w:p/>
    <w:p>
      <w:r>
        <w:rPr>
          <w:b/>
          <w:bCs/>
        </w:rPr>
        <w:t xml:space="preserve">Julgado em: </w:t>
      </w:r>
      <w:r>
        <w:t xml:space="preserve">12/07/1977</w:t>
      </w:r>
    </w:p>
    <w:p/>
    <w:p>
      <w:r>
        <w:t xml:space="preserve">PRELIMINARES A ELA CONDUCENTES — OPORTUNIDADE PRÓPRIA PARA SUA APRECIAÇÃO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agravo merece provimento. - As preliminares arguidas - de ilegitimidade de parte, de impossibilidade jurídica do pedido, de procedimento inadequado e de inviabilidade de cumulação de pedidos - independem de outras provas que não a documental já existente nos autos. - Logo, dizendo elas respeito às condições da ação, e que poderiam levar à extinção do processo, impõe-se sejam apreciadas antecipadamente, ao ensejo do saneador, nos termos do art. 329 do CPC. - Unicamente as preliminares dependentes de prova a ser colhida no desenrolar da instrução é que podem ser relegadas para apreciação final. - Nesse particular, o Código atual, buscando evitar atos probatórios inúteis e por vezes dispendiosos e demorados, procurou alterar sensivelmente a sistemática do anterior, exigindo do juiz apreciação imediata das arguições suscetíveis de levar à declaração de extinção do processo. - Daí por que dão provimento ao agravo para anular o despacho saneador impugnado, devendo outro ser proferido, com a apreciação das preliminares arguidas. Julgado em 13-07-1977 Revista dos Tribunais, Janeiro, 1978 - Vol. 507 - Pág. 147 EMENTÁRIO FORENSE. Janeiro, 1979. Ano XXXI. Nº 362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dos artigos 329 e 331 do Código de Processo Civil. - As preliminares fundadas em prova documental e que dizem respeito às condições da ação, e que podem levar à extinção do processo, devem ser apreciadas antecipadamente, ao ensejo do saneador, nos termos do artigo 329 do Código de Processo Civil.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2026-06-17T16:25:43.832Z</dcterms:created>
  <dcterms:modified xsi:type="dcterms:W3CDTF">2026-06-17T16:25:43.832Z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