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Julgado em: </w:t>
      </w:r>
      <w:r>
        <w:t xml:space="preserve">12/07/1977</w:t>
      </w:r>
    </w:p>
    <w:p/>
    <w:p>
      <w:r>
        <w:t xml:space="preserve">PRELIMINARES A ELA CONDUCENTES — OPORTUNIDADE PRÓPRIA PARA SUA APRECIAÇÃO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agravo merece provimento. - As preliminares arguidas - de ilegitimidade de parte, de impossibilidade jurídica do pedido, de procedimento inadequado e de inviabilidade de cumulação de pedidos - independem de outras provas que não a documental já existente nos autos. - Logo, dizendo elas respeito às condições da ação, e que poderiam levar à extinção do processo, impõe-se sejam apreciadas antecipadamente, ao ensejo do saneador, nos termos do art. 329 do CPC. - Unicamente as preliminares dependentes de prova a ser colhida no desenrolar da instrução é que podem ser relegadas para apreciação final. - Nesse particular, o Código atual, buscando evitar atos probatórios inúteis e por vezes dispendiosos e demorados, procurou alterar sensivelmente a sistemática do anterior, exigindo do juiz apreciação imediata das arguições suscetíveis de levar à declaração de extinção do processo. - Daí por que dão provimento ao agravo para anular o despacho saneador impugnado, devendo outro ser proferido, com a apreciação das preliminares arguidas. Julgado em 13-07-1977 Revista dos Tribunais, Janeiro, 1978 - Vol. 507 - Pág. 147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dos artigos 329 e 331 do Código de Processo Civil. - As preliminares fundadas em prova documental e que dizem respeito às condições da ação, e que podem levar à extinção do processo, devem ser apreciadas antecipadamente, ao ensejo do saneador, nos termos do artigo 329 do Código de Processo Civil.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2026-09-11T00:24:43.792Z</dcterms:created>
  <dcterms:modified xsi:type="dcterms:W3CDTF">2026-09-11T00:24:43.792Z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