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PENHORA DE BENS DE SÓCIO</w:t>
      </w:r>
    </w:p>
    <w:p/>
    <w:p>
      <w:r>
        <w:rPr>
          <w:b/>
          <w:bCs/>
        </w:rPr>
        <w:t xml:space="preserve">Recurso: </w:t>
      </w:r>
      <w:r>
        <w:t xml:space="preserve">RE 71.497</w:t>
      </w:r>
    </w:p>
    <w:p>
      <w:r>
        <w:rPr>
          <w:b/>
          <w:bCs/>
        </w:rPr>
        <w:t xml:space="preserve">Julgado em: </w:t>
      </w:r>
      <w:r>
        <w:t xml:space="preserve">10/10/1977</w:t>
      </w:r>
    </w:p>
    <w:p/>
    <w:p>
      <w:r>
        <w:t xml:space="preserve">PRINCÍPIO DA SUCUMBÊNCIA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o advento do atual Código de Processo Civil, reacendeu-se controvérsia doutrinária sobre o acerto do princípio insculpido na Súmula 512, que muitos opinantes entenderam superada pela nova disciplina legal. - O Supremo Tribunal Federal, contudo, em várias decisões de suas duas Turmas, tem sempre decidido que a Súmula prevalece, a despeito da entrada em vigor do novo Código. Da Primeira Turma, lembro os acórdãos proferidos no RE nº 71.497, de 22-04-1975 (Em 985-2), no RE nº 81.481, de 08-08-1975 (Em 995-2) e no RE nº 83.015, de 14-11-1975 (Em 1.009 3). Desta Segunda Turma, podem ser citados os julgados prolatados no RE nº 80.341 (DJ 25-04-1975, p. 2.677), no RE nº 84.317, de 06-04-1976 (Em 1.028-11), no RE nº 85.950, de 26-11-1976 (Em 1.047-5) e no RE nº 85.685, de 15-02-1977 (Em 1.054-2). - Diante de tão farta e reiterada jurisprudência, não resta dúvida de que o advento do Código vigente em nada afetou a prevalência da Súmula 512. - Conheço do recurso e lhe dou provimento para cassar, no acórdão recorrido, a condenação em honorários advocatícios. Julgado em 11-10-1977 Revista Trimestral de Jurisprudência. Abril, 1978 - Vol. 84 - Pág. 301 (*) "Não cabe condenação em honorários de advogado na ação de mandado de segurança." ("EMENTÁRIO FORENSE". N. 255).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condenação em honorários de advogado na ação de mandado de segurança nos termos da Súmula 512 (*), cuja prevalência não foi afetada pelo advento do novo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2026-10-26T04:21:07.023Z</dcterms:created>
  <dcterms:modified xsi:type="dcterms:W3CDTF">2026-10-26T04:21:07.023Z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