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Julgado em: </w:t>
      </w:r>
      <w:r>
        <w:t xml:space="preserve">23/08/1977</w:t>
      </w:r>
    </w:p>
    <w:p/>
    <w:p>
      <w:r>
        <w:t xml:space="preserve">IMPETRAÇÃO CONTRA ESTE — INCOMPETÊNCIA DO SUPREMO TRIBUNAL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evidente que a Constituição Federal não atribuiu ao Supremo Tribunal, sequer implicitamente, processar e julgar mandados de segurança contra atos de Presidentes de Tribunais de Justiça ou de órgãos desses Tribunais. Aliás, se o direito líquido e certo que se pretenda violado encontrar suporte na legislação local, razão não haverá para que se atribua ao Supremo Tribunal Federal a função revisora de decisão sobre tema em que é soberana a Justiça que a preferiu. E se o direito se ampara na legislação federal, há meios adequados para trazer a eventual ofensa à lei à apreciação do Tribunal Superior. Descabida, portanto, a pretensão de transformar o Supremo Tribunal Federal em órgão competente para processar e julgar mandados de segurança que se queiram interpor contra Presidente ou órgãos de Tribunais de Estados ou do Distrito Federal. - Nego provimento ao agravo, determinando se encaminhem os autos ao Tribunal de Justiça do Distrito Federal. Julgado em 24-08-1977 Revista Trimestral de Jurisprudência. Março, 1978 - Vol. 83 - Pág. 731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ao Supremo Tribunal Federal processar e julgar mandado de segurança impetrado contra Presidente de Tribunal de Justiça.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2026-06-17T15:17:02.256Z</dcterms:created>
  <dcterms:modified xsi:type="dcterms:W3CDTF">2026-06-17T15:17:02.256Z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