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Julgado em: </w:t>
      </w:r>
      <w:r>
        <w:t xml:space="preserve">07/02/1977</w:t>
      </w:r>
    </w:p>
    <w:p/>
    <w:p>
      <w:r>
        <w:t xml:space="preserve">DEVER DE SUA ADMISSÃO ENQUANTO NÃO TERMINADA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regime do Código de Processo Civil de 1939, a jurisprudência fixou o entendimento de que os quesitos suplementares poderiam ser apresentados até a juntada do laudo do perito desempatador (cf. RT 217/160). "Perante a norma processual vigente firma-se aquele entendimento jurisprudencial e doutrinário já anteriormente dominante. Os quesitos suplementares poderão ser apresentados pelas partes durante a diligência, ou seja, até a ultimação da perícia, com a entrega do laudo pelo perito" (cf. JOÃO CARLOS PESTANA DE AGUIAR, "Comentários ao Código de Processo Civil", Ed. Revista dos Tribunais, Vol. IV/342, 1974). - No caso presente, contudo, não foram obedecidos os preceitos estabelecidos no art. 427, não fixando o Magistrado dia, local e hora para o início da diligência, nem prazo para a entrega dos laudos. - Nem consta do laudo apresentado pelo perito, a tentativa de procurar chegar a um acordo com os assistentes técnicos das partes, para a apresentação de laudo conjunto, como recomenda o art. 430. - De outra, parte, pelo exame dos termos da decisão agravada chega-se à conclusão de que os assistentes ainda não apresentaram seus trabalhos, nem foi marcado prazo fatal para tanto ou designada a audiência da instrução e julgamento. - Diante dessas circunstâncias, não se pode afirmar que a diligência, a que se refere o art. 425, possa ser considerada como terminada. - Daí por que dão provimento ao recurso a fim de considerar tempestivos os quesitos suplementares formulados pelos autores, prosseguindo-se na realização da prova pericial. Julgado em 08-02-1977 Revista dos Tribunais, Novembro, 1977 - Vol. 505 - Pág. 91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artigos 425, 430 e 427 do Código de Processo Civil. - Devem ser admitidos quesitos suplementares enquanto não se considerar terminada a perícia.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2026-06-17T18:03:03.778Z</dcterms:created>
  <dcterms:modified xsi:type="dcterms:W3CDTF">2026-06-17T18:03:03.778Z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