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28/02/1978</w:t>
      </w:r>
    </w:p>
    <w:p/>
    <w:p>
      <w:r>
        <w:t xml:space="preserve">IRMÃ — ENVIUVAMENTO POSTERIOR À MORTE DO AUTOR DA PENSÃO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mérito, adoto integralmente o parecer da Procuradoria-Geral da República. A decisão do Tribunal de Contas não exorbitou da lei, antes a cumpriu levando em consideração os seus termos expressos e inequívocos. A impetrante, ao tempo do falecimento de seu irmão militar, era casada. Pouco importa o regime de bens de seu matrimônio. Nem lhe aproveita a circunstância de posteriormente ter enviuvado. O art. 7º, V, da Lei 3.765/60, defere a pensão militar; "às irmãs germanas, consangüíneas, solteiras, viúvas ou desquitadas, bem como aos irmãos menores mantidos pelo contribuinte, ou maiores inválidos". Essa condição o beneficiário deve possuir ao tempo do falecimento do militar. - Ante o exposto, rejeitada a preliminar de intempestividade, indefiro o "mandamus", pagas as custas na forma da lei. Julgado em 01-03-1978 Revista Trimestral de Jurisprudência. Setembro, 1978 - Vol. 85 - Pág. 752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qualidade de beneficiário da pensão militar deve ser apurada à vista da situação pessoal do habilitando, na data da morte do instituidor da pensão. Assim, se o direito à pensão somente assiste às irmãs do militar, germanas, consangüíneas, solteiras, viúvas ou desquitadas, a circunstância do enviuvamento posterior à morte do militar é circunstância que não aproveita à irmã para o efeito do direito à pensão.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2026-07-28T00:43:54.984Z</dcterms:created>
  <dcterms:modified xsi:type="dcterms:W3CDTF">2026-07-28T00:43:54.984Z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