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01/05/1978</w:t>
      </w:r>
    </w:p>
    <w:p/>
    <w:p>
      <w:r>
        <w:t xml:space="preserve">SE ESTÁ CONDICIONADA AO PRÉVIO DEPÓSITO DO OBJETO OU DO SEU EQUIVALENTE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depósito visando obter devolução de todos os títulos entregues em caução, para garantia de cumprimento de obrigações por parte de terceiros, e onde as relações entre as partes são múltiplas. A caução é apenas uma delas. Na hipótese, não pode vingar, "data venia", a tese sustentada pelo agravante, segundo a qual, só seria possível ao agravado, contestar o feito, após o oferecimento ao Juízo, dos títulos em seu poder. Os arts. 902 e 903 do Código de Processo Civil, não adotaram a orientação fixada de modo expresso no Código de Processo Civil de 1939, o qual, em seu art. 370, § único determinava: "A contestação não será admitida sem prévio depósito do objeto ou de seu equivalente em dinheiro". Não reproduzindo o atual Código tal regra, evidentemente não a encampou, pois se quisesse mantê-la, o teria feito de forma inequívoca. Não o fez nem de forma expressa nem de forma implícita. O Código, quando sujeita a atividade da parte, a uma condição, sempre o faz de forma expressa. No caso da contestação, por exemplo, quando ela esta subordinada a uma condição, essa condição é posta de forma clara. É o caso do art. 910, onde a possibilidade de contestação, está subordinada á apresentação do título. No sentido da possibilidade da contestação sem o depósito da coisa, nas hipóteses dos arts. 902/903 do Código de Processo Civil, é a lição de SÉRGIO SAHIONE FADEL, in Código de Processo Civil comentado, vol. V, art. 902, fls. 24 e 903, fls. 25: ..................................... - Outra não é a opinião de CLOVIS DE COUTO E SILVA, in "Comentários ao Código de Processo Civil", Ed. Rev. dos Tribs., no nº 58, fls. 70, onde, comentando o art. 902, também admite a contestação sem o depósito. No mesmo sentido ainda é a opinião de ANTONIO MACEDO DE CAMPOS, in "Medidas Cautelares e Processos Especiais". Em hipótese idêntica à dos autos, outra não é a orientação do mestre PONTES DE MIRANDA nos seus "Comentários" ao art. 903 do Código de Processo Civil... Julgado em 02-05-1978 Arquivo do Ementário Forense. TJ/686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contestação da ação de depósito não está condicionada ao depósito prévio da coisa.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2026-07-28T00:36:06.446Z</dcterms:created>
  <dcterms:modified xsi:type="dcterms:W3CDTF">2026-07-28T00:36:06.446Z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