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Julgado em: </w:t>
      </w:r>
      <w:r>
        <w:t xml:space="preserve">03/07/1978</w:t>
      </w:r>
    </w:p>
    <w:p/>
    <w:p>
      <w:r>
        <w:t xml:space="preserve">ADAPTAÇÃO DO RESPECTIVO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rejeito a preliminar suscitada pela douta Procuradoria da Justiça, no sentido do provimento do apelo, a fim de que o processo de desquite seja adaptado ao de separação judicial, à vista da vigência da Lei nº 6.515, de 26 de dezembro de 1977... - Ao contrário do postulado, a adaptação do procedimento do desquite em separação judicial é de ser realizada desde logo e, em prosseguimento, com a só e simples mudança do nome do instituto do desquite para o de separação judicial. Assim, dispõe e impõe, respectivamente, os arts. 41 e 42, c/c os arts. 3º e 5º da Lei nº 6.515. Julgado em 04-07-1978 Arquivo do Ementário Forense. TJ/690 (*) Designação da Lei 6.515/77 para o desfazimento da sociedade conjugal pelo desquite.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 a nova ordem jurídica não se anula o processo de desquite, apenas se o adapta, sob a nominação de separação judicial, "ex-vi" dos arts. 41 e 42, c/c. o art. 5º da Lei nº 6.515, de 26/12/77.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2026-07-28T00:17:47.507Z</dcterms:created>
  <dcterms:modified xsi:type="dcterms:W3CDTF">2026-07-28T00:17:47.507Z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