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13/12/1978</w:t>
      </w:r>
    </w:p>
    <w:p/>
    <w:p>
      <w:r>
        <w:t xml:space="preserve">ALIENAÇÃO DESTA A TERCEIRO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que a restituição em dinheiro, em se tratando de concordata, não é possível. Se a mercadoria, não tivesse sido alienada a restituição encontraria amparo na Súmula nº 495. - Na concordata preventiva não existe arrecadação dos bens, não sendo a concordatária despojada da sua atividade mercantil. Assim, o pedido de restituição decorre do art. 76 da Lei, sendo admitido pelo art. 166, mas há de ser feito com a própria mercadoria. - Não existindo a mercadoria, porque alienada a terceiros, não se admite o pagamento em dinheiro com aplicação do art. 78, § 2º da Lei de Falências. - Como assinala SAMPAIO DE LACERDA: "Esse dispositivo diz respeito à falência, em que se dá arrecadação dos bens do falido. E daí a ressalva do art. 166 no que concerne às relações jurídicas decorrentes de contrato com o devedor, isto é, refere-se à restituição, na concordata preventiva, às coisas que não afetam a própria atividade do comerciante concordatário. Se se trata de instituto que visa a possibilidade de recuperar o comerciante, não será admissível o pedido de restituição de coisas destinadas ao exercício de suas atividades comerciais." Cita, o festejado professor, acórdão do Supremo Tribunal Federal, de São Paulo, da lavra do Ministro XAVIER DE ALBUQUERQUE publicado na RTJ, vol. 63/686 - In "Manual de Direito Falimentar", 9ª ed. F. Bastos - pág. 265. - Estando incontroversa a venda das mercadorias, dá-se provimento à apelação para incluir o crédito como quirografário. Julgado em 14-12-1978 VENCIDO O DESEMBARGADOR RAPHAEL CIRIGLIANO, por entender não provada a alienação da mercadoria Arquivo do Ementário Forense, TJ/733 (*) "A restituição em dinheiro da coisa vendida a crédito, entregue nos quinze dias anteriores ao pedido de falência ou de concordata, cabe, quando, ainda que consumida ou transformada, não faça o devedor prova de haver sido alienada a terceiro." ("EMENTÁRIO FORENSE", Nº 255)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venda da mercadoria a terceiro, não se dá a restituição em dinheiro da coisa vendida a crédito e entregue nos 15 dias anteriores ao pedido da concordata. - O art. 78, § 2º, da Lei 7.761/45, diz respeito à falência, não se aplicando à concordata preventiva.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2026-09-11T01:55:53.722Z</dcterms:created>
  <dcterms:modified xsi:type="dcterms:W3CDTF">2026-09-11T01:55:53.722Z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