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/>
    <w:p>
      <w:r>
        <w:t xml:space="preserve">LESÃO CORPORAL CAUSADA POR QUEDA DE PRODUTO DE PRATELEIRA — REPARAÇÃO POR DANO MATERIAL E MORAL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Trata-se de ação de responsabilidade civil, pleiteando a apelada indenização fundada no dano moral e material, cujo pedido foi julgado procedente, condenada a apelante no pagamento das verbas .... - A apelada quando se encontrava no interior do supermercado foi atingida por uma lata de massa de tomate de 1 (um) kg, que caiu da prateleira no seu pé direito, fraturando-o, o que foi comprovado mediante perícia médica. - Entendeu a ilustre juíza que a empresa, ora apelante, deveria orientar seus empregados, a fim de que tivessem o cuidado ao colocar as latas de massa de tomate de tal modo dispostas, a fim de evitar tais danos. Concluiu que houve conduta omissiva, gerando oportunidade para que o acidente acontecesse, decorrendo daí sua obrigação de reparar o dano causado. - A apelada ficou incapacidade para suas atividades habituais pelo prazo de noventa dias, daí a responsabilidade de ser indenizada por este período. - No seu apelo, a ré repisa os argumentos constantes de sua contestação, enfatizando que houve culpa exclusiva da vítima. - É o relatório. DO VOTO - A sentença impugnada não merece qualquer reparo, pois a ilustre Juíza, Dra. Dayse Monnerat dos Santos Silva bem apreciou todas as questões suscitadas, decidindo com técnica. - Faz jus a apelada à indenização fundada no dano material, moral e ainda, de ser reembolsada das despesas que teve com o seu tratamento. - As verbas mencionadas ..., do dispositivo da sentença recorrida, foram fixadas com moderação, isto à luz das conclusões do laudo pericial, sendo que na fixação do dano moral atentou a julgadora para as possibilidades do ofensor e a extensão do dano. - Assim decide a Câmara. Ac. de 05-06-2001 DJ de 19-06-2001 (Reg. nº 2000.001.11574) Arquivo do EMFOR, TJRJ/N 4464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Lata, que se desprendeu de prateleira de supermercado, ocasionando fratura no pé direito, o que ficou comprovado mediante perícia médica. Dano material e moral a ser indenizado, inclusive o reembolso das despesas médicas realizadas.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2026-09-11T00:29:52.898Z</dcterms:created>
  <dcterms:modified xsi:type="dcterms:W3CDTF">2026-09-11T00:29:52.898Z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