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SOCIEDADE POR QUOTAS</w:t>
      </w:r>
    </w:p>
    <w:p>
      <w:r>
        <w:rPr>
          <w:i/>
          <w:iCs/>
          <w:color w:val="666666"/>
        </w:rPr>
        <w:t xml:space="preserve">SUCESSORA TESTAMENTÁRIA DE SÓCIO</w:t>
      </w:r>
    </w:p>
    <w:p/>
    <w:p/>
    <w:p>
      <w:r>
        <w:t xml:space="preserve">INCLUSÃO NO CADASTRO DE INADIMPLENTES — AÇÃO DE INDENIZAÇÃO - QUANDO CONFIGURA LITIGÂNCIA DE MÁ-FÉ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Alega o apelante que o banco réu teria lhe acarretado prejuízos de ordem moral em razão da inclusão de seu nome na lista dos inadimplentes do serviço de Proteção ao Crédito - SPC, inobstante o pagamento do débito, mesmo considerando indevido pelo autor. - Pretende a condenação de verba indenizatória no equivalente a 300 (trezentos) salários mínimos regionais. - Em sua contestação, comprova, o banco demandado, ter o apelante sucumbido em duas outras ações, uma no Juizado Especial da Comarca da Capital, na qual buscou a restituição dos valores debitados pelo banco em sua conta, acrescidos de indenização por supostos danos morais e outra, perante a 2ª Vara Cível da Comarca de Duque de Caxias, de cobrança, proposta pelo banco, onde restou comprovado débito do apelante na importância de R$1.138,09. - Portanto, não há ilicitude na inclusão do nome do apelante no cadastro de inadimplentes, razão pela qual conheço e nego provimento ao apelo, mantida integralmente a sentença apelada, inclusive, no que tange à advertência ao apelante de que a repetição de versão já rechaçada por duas sentenças transitadas em julgado beira a litigância de má fé e que é dever das partes e dos procuradores proceder com lealdade e sinceridade. Ac. de 20-06-2001 DJ de 29-06-2001 (Reg. nº 2001.001.05377) Arquivo do EMFOR, TJRJ/N 4470 EMENTÁRIO FORENSE. Fevereiro, 2003. Ano LV. Nº 651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Inexistência de reparos por danos morais ante a sucumbência do autor em duas outras ações tendo como parte o mesmo banco aqui apelado. Manutenção da sentença com a advertência de que a repetição de versão já recraçada por duas sentenças transitadas em julgado, beira a litigância de má-fé e de que é dever de partes e procuradores proceder com lealdade e sinceridade.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2026-09-10T23:29:02.544Z</dcterms:created>
  <dcterms:modified xsi:type="dcterms:W3CDTF">2026-09-10T23:29:02.544Z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