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81.171</w:t>
      </w:r>
    </w:p>
    <w:p>
      <w:r>
        <w:rPr>
          <w:b/>
          <w:bCs/>
        </w:rPr>
        <w:t xml:space="preserve">Julgado em: </w:t>
      </w:r>
      <w:r>
        <w:t xml:space="preserve">16/08/1976</w:t>
      </w:r>
    </w:p>
    <w:p/>
    <w:p>
      <w:r>
        <w:t xml:space="preserve">PEDIDO COM BASE NA ALÍQUOTA ZERO — ISENÇÃO QUE DEPENDE DA IDÊNTICA PARA O TRIBUTO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é pacífica a orientação deste eg. Supremo Tribunal Federal no sentido de que a importação de mercadorias sujeitas ao regime da alíquota zero não implica em isenção no imposto de circulação de mercadorias, já que o favor legal configura uma não incidência provisória do tributo federal. - Assim já decidiu esta colenda Primeira Turma, em sessão de 20 de junho de 1975, ao julgar o RE nº 81.171 - SP., do qual foi relator o eminente Ministro BILAC PINTO, orientação esta referendada pelo eg. Plenário, no julgamento do RE nº 81.074 - SP. Também nos RR.EE. nsº 82.506 e 82.778, de que fomos relator, esta Primeira Turma, por unanimidade, acolheu a tese. - Improcede o argumento de que a segurança foi impetrada com fundamento no Tratado de Montevidéu, vez que a mercadoria procede da Argentina. Isto porque, como está claro na inicial, o pedido foi formulado com base na alíquota zero, acrescentando-se que o era, porque provinha de país signatário do Tratado de Montevidéu. - O fato de vir o produto de um desses países, por si só, não o isenta do tributo estadual, já que a alíquota zero não representa isenção. Para que o produto não pague também o tributo estadual, é preciso que o nacional goze de isenção tributária. O Tratado de Montevidéu, na verdade, dispôs que os produtos originários de uma das partes contratantes gozarão, no território da outra parte contratante, de tratamento não menos favorável do que o dispensado ao similar brasileiro. - Assim, para que a recorrente não fosse obrigada pelo tributo estadual, teria de demonstrar que o Estado de São Paulo concede isenção para o mesmo artigo produzido no Brasil. Ora, esta prova a recorrente não fez, nem tentou, até porque não impetrou a segurança com este fundamento. - Por estes motivos, não conheço do recurso. Julgado em 17-08-1976 Revista Trimestral de Jurisprudência. Janeiro, 1978 - Vol. 83 - Pág. 207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produto importado proveniente de país signatário do Tratado de Montevidéu só tem isenção do tributo estadual quando existe idêntica isenção para o tributo nacional.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2026-06-17T14:03:18.059Z</dcterms:created>
  <dcterms:modified xsi:type="dcterms:W3CDTF">2026-06-17T14:03:18.059Z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