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EXCEÇÃO DE CONTRATO NÃO CUMPRIDO</w:t>
      </w:r>
    </w:p>
    <w:p/>
    <w:p>
      <w:r>
        <w:rPr>
          <w:b/>
          <w:bCs/>
        </w:rPr>
        <w:t xml:space="preserve">Julgado em: </w:t>
      </w:r>
      <w:r>
        <w:t xml:space="preserve">07/06/1976</w:t>
      </w:r>
    </w:p>
    <w:p/>
    <w:p>
      <w:r>
        <w:t xml:space="preserve">PEDIDO DE SEGUNDA VIA POR BRASILEIRA CASADA COM ESTRANGEIRO E RESIDENTE NO EXTERIOR — QUANDO SE DEFERE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não percebo em que o aresto teria denegado aplicação aos arts. 12 e 20 do Decreto nº 3.345/1938, vigente ao tempo. - Dizem eles: "Art. 12. Poderão receber passaporte comum: a) os cidadãos brasileiros, natos ou naturalizados; b) as estrangeiras casadas com brasileiros, quando não estejam desquitadas, e as estrangeiras viúvas de brasileiros, que não tenham readquirido a nacionalidade anterior. "Art. 20. A ficha ou folha corrida da polícia local, de data recente, será exigida dos solicitantes, no Brasil, a juízo da autoridade competente." - Jamais foi negado que a recorrida fosse brasileira nata. E prova fez ela de haver nascido em Alagoas, através de certidão procedida a termo. Mais, que era casada com japonês, mantendo, todavia, sua nacionalidade, segundo certidão de casamento. - Demonstrou, outrossim, que, em 1969, obteve passaporte pelo Consulado do Brasil em Moscou, onde fazia curso de medicina. - Finalmente, que, estando no Japão, pátria de seu marido, e onde faz curso de aperfeiçoamento, aí extraviou seu referido passaporte. - Considerando, por fim, que era direito da recorrida obter o documento em questão, a ela não se aplicando a exigência do art. 20, pois não estava no Brasil, certo o aresto impugnado, em nenhuma de suas passagens, positivadas no voto do Relator e dos demais Ministros que o aderiram, ou dos Ministros NÉRI DA SILVEIRA... e JORGE LAFAYETTE... que os fundamentaram, denegou aplicação àqueles preceitos, antes, lhes deram interpretação em tudo razoável, o que afasta a possibilidade de sua revisão nos estritos limites nos quais foi post o o apelo extremo. É o que dispõe a Súmula 400 (*), primeira parte. Julgado em 08-06-1976 Revista Trimestral de Jurisprudência. Fevereiro, 1978 - Vol. 83 - Pág. 462 (*) "Decisão que deu razoável interpretação à lei, ainda que não seja a melhor, não autoriza recurso extraordinário pela letra "a" do Art. 101, III, da Constituição Federal." ("EMENTÁRIO FORENSE", Nº 191, t. RECURSO EXTRAORDINÁRIO, st. OFENSA A LEI FEDERAL) EMENTÁRIO FORENSE. Abril, 1979. Ano XXXI. Nº 365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brasileira residente no exterior, que extraviou seu passaporte, tem direito à obtenção de outro, nada obstante ser casada com estrangeiro, sem necessidade de apresentar folha corrida da polícia, exigência prevista para os que têm residência no Brasil. (Ementa do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2026-09-10T23:12:29.398Z</dcterms:created>
  <dcterms:modified xsi:type="dcterms:W3CDTF">2026-09-10T23:12:29.398Z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