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Recurso: </w:t>
      </w:r>
      <w:r>
        <w:t xml:space="preserve">RE 108.250-0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23/03/1987</w:t>
      </w:r>
    </w:p>
    <w:p/>
    <w:p>
      <w:r>
        <w:t xml:space="preserve">PEDIDO DE LEVANTAMENTO —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sessão desta turma realizada em 30-08-85, foram julgados os Recursos Extraordinários ns. .... 106.155-3, 106.490-1, 106.474-9 e 106.489-7, todos do Estado do Ceará e relatos pelo eminente Ministro CORDEIRO GUERRA, tendo sido reconhecida a competência da Justiça Federal para apreciar a hipótese dos autos. No mesmo sentido, julguei o RE 108.250-0 na sessão de 30-06-86. - De acordo com a orientação da Jurisprudência desta Corte, conheço do recurso e lhe dou provimento para que, anulados os atos decisórios, sejam os autos remetidos à Justiça Federal, competente para o exame do pedido. Julgado em 24-03-1987 Arquivo do STF - DJ de 08-05-87 - Ementário nº 1.460-2 Arquivo do EMFOR, STF/20 EMFOR 464 EMENTA: - As ações relativas a contribuições sindicais são da competência da justiça comum, por não representar controvérsia oriunda de relação do trabalho, que à justiça especializada caberia solver. RESUMO DO ACÓRDÃO: - ... Daí a interposição do presente agravo, pleiteando o reconhecimento da competência da Vara Cível. - Mantida a decisão, a douta Procuradoria-Geral da Justiça opinou pelo "provimento". - A matéria é conhecida. O relator deste, em outra oportunidade, decidiu: "Qual a Justiça competente para julgar as cobranças do imposto sindical? Três foram as respostas. 'Uns' sustentaram a competência da 'Justiça do Trabalho' por envolver relação trabalhista" (JTACivSP 21/51, Lex, 1ª C. 21/62, 3ª C. 24/60. 6ª C", 25/101, 2ª C., 29/31, 6ªC.), porque "a atividade da Justiça do Trabalho pode versar a executoriedade do regulamento sindical" (PONTES DE MIRANDA, Comentários à Constituição de 1967 com a Emenda nº 1 de 1969, 4/276, ed. 1970). "Outros", considerando o sindicato sob o prisma da Lei 4.717/65, isto é, equiparados às autarquias federais, para fins, de competência, declinaram para a Justiça Federal, que não aceitou essa competência. O TFR, pelo C. Plenário, por unanimidade entendeu ser da Justiça comum a competência para julgamento de causas em que figurem sindicatos, dada a ausência de interesse da União e pelo fato do sindicato não estar incluído no art. 125, I da CF (C. Comp. 3.695, ac. 13-09-79, rel. Min. JARBAS NOBRE, "suplemento da Tribuna da Justiça" de 18-02-81). Finalmente, a "terceira corrente" aceitou a competência da justiça comum (JTACivSP 22/161, ed. Lex). O colendo STF, apreciando conflito entre o TFR (suscitante) e o TACivSP e o RTR de 2ª Região, concluiu pela competência da Justiça Comum. Diz certo trecho do julgamento: "A cobrança de contribuições sindicais não representa controvérsia oriunda de relações do trabalho, que à Justiça especializada caiba solver. Nem existe, no caso, i nteresse da União, de autarquia ou de empresa pública federal, acaso manifestado nos autos, que imponha a competência do TFR (C. Comp. 5.967, rel. Min. RODRIGUES DE ALCKMIN; reportou-se ao C. Comp. 5.958, mesmo relator, v. JTACivSP 36/128, ed. Lex). A competência, portanto, é da Justiça comum" (RJTJSP 71/36). - O C. Plenário apreciou vários casos de dúvida, nesta mesma matéria, concluindo pela competência da 2ª Seção Civil do Tribunal de Justiça para decisão dos feitos. E, em consequência, o Provimento 24/80, refundido sob nº 29/84, atribuiu, expressamente, à 2ª Seção, a competência para julgar "ações relativas a contribuições sindicais" (DJE 23-02-84). - Nos termos acima, o recurso fica provido, pagas as custas na forma da lei. Julgado em 07-03-1985 Revista dos Tribunais. Maio, 1985 - Vol. 595 - Pág. 67 EMFOR 450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Banco Nacional da Habitação - BNH o órgão gestor do fundo, a competência é da Justiça Federal, de acordo com o art. 125, I, da EC 01/69, que revogou a parte final do art. 22 da Lei nº 5.107/66.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2026-07-28T04:18:21.955Z</dcterms:created>
  <dcterms:modified xsi:type="dcterms:W3CDTF">2026-07-28T04:18:21.955Z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